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1AE35" w14:textId="475BCC1E" w:rsidR="003C47DB" w:rsidRPr="00BE02E7" w:rsidRDefault="00B97992" w:rsidP="003C47DB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NACT </w:t>
      </w:r>
      <w:r w:rsidR="003C47DB" w:rsidRPr="00BE02E7">
        <w:rPr>
          <w:rFonts w:ascii="Arial" w:hAnsi="Arial" w:cs="Arial"/>
        </w:rPr>
        <w:t>PRIJEDLOG</w:t>
      </w:r>
      <w:r w:rsidRPr="00BE02E7">
        <w:rPr>
          <w:rFonts w:ascii="Arial" w:hAnsi="Arial" w:cs="Arial"/>
        </w:rPr>
        <w:t>A</w:t>
      </w:r>
    </w:p>
    <w:p w14:paraId="530A3300" w14:textId="2509E83E" w:rsidR="003C47DB" w:rsidRPr="00BE02E7" w:rsidRDefault="003C47DB" w:rsidP="000823BF">
      <w:pPr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Na temelju članka 78. Zakona o komunalnom gospodarstvu (»Narodne novine« Republike Hrvatske br. 68/18, 110/18 i 32/20) i članka 38.  Statuta Općine Brtonigla-Verteneglio (Službene novine Općine Brtonigla-Verteneglio br. 3/18, 03/21, 07/21-pročišćeni tekst),  Općinsko vijeće Općine Brtonigla-Verteneglio , na _______________sjednici održanoj dana __________ 2022. godine, donosi </w:t>
      </w:r>
    </w:p>
    <w:p w14:paraId="27DCB136" w14:textId="58872102" w:rsidR="003C47DB" w:rsidRPr="00BE02E7" w:rsidRDefault="003C47DB" w:rsidP="003C47D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 xml:space="preserve">ODLUKU </w:t>
      </w:r>
    </w:p>
    <w:p w14:paraId="3DB6B054" w14:textId="44CDD7CD" w:rsidR="003C47DB" w:rsidRPr="00BE02E7" w:rsidRDefault="003C47DB" w:rsidP="003C47D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>o izmjeni i dopuni Odluke o komunalnom doprinosu</w:t>
      </w:r>
    </w:p>
    <w:p w14:paraId="1FE4BC33" w14:textId="2514BF34" w:rsidR="003C47DB" w:rsidRPr="00BE02E7" w:rsidRDefault="003C47DB" w:rsidP="003C47D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>Članak 1.</w:t>
      </w:r>
    </w:p>
    <w:p w14:paraId="2AC55B38" w14:textId="7E35E965" w:rsidR="00BD32DB" w:rsidRPr="00BE02E7" w:rsidRDefault="003C47DB" w:rsidP="00BD32DB">
      <w:pPr>
        <w:rPr>
          <w:rFonts w:ascii="Arial" w:hAnsi="Arial" w:cs="Arial"/>
          <w:bCs/>
        </w:rPr>
      </w:pPr>
      <w:r w:rsidRPr="00BE02E7">
        <w:rPr>
          <w:rFonts w:ascii="Arial" w:hAnsi="Arial" w:cs="Arial"/>
        </w:rPr>
        <w:t>U Odluci o komunalnom doprinosu ("Službene novine</w:t>
      </w:r>
      <w:r w:rsidR="00BD32DB" w:rsidRPr="00BE02E7">
        <w:rPr>
          <w:rFonts w:ascii="Arial" w:hAnsi="Arial" w:cs="Arial"/>
        </w:rPr>
        <w:t xml:space="preserve"> Općine Brtonigla-Verteneglio</w:t>
      </w:r>
      <w:r w:rsidRPr="00BE02E7">
        <w:rPr>
          <w:rFonts w:ascii="Arial" w:hAnsi="Arial" w:cs="Arial"/>
        </w:rPr>
        <w:t xml:space="preserve">" </w:t>
      </w:r>
      <w:r w:rsidR="00BD32DB" w:rsidRPr="00BE02E7">
        <w:rPr>
          <w:rFonts w:ascii="Arial" w:hAnsi="Arial" w:cs="Arial"/>
        </w:rPr>
        <w:t xml:space="preserve"> broj: 02/19</w:t>
      </w:r>
      <w:r w:rsidRPr="00BE02E7">
        <w:rPr>
          <w:rFonts w:ascii="Arial" w:hAnsi="Arial" w:cs="Arial"/>
        </w:rPr>
        <w:t xml:space="preserve">) </w:t>
      </w:r>
      <w:r w:rsidR="00BD32DB" w:rsidRPr="00BE02E7">
        <w:rPr>
          <w:rFonts w:ascii="Arial" w:hAnsi="Arial" w:cs="Arial"/>
          <w:bCs/>
        </w:rPr>
        <w:t>u Glavi III. ZONE ZA PLAĆANJE KOMUNALNOG DOPRINOSA, mijenja se članak 4. stavak 2. koji sada glasi:</w:t>
      </w:r>
    </w:p>
    <w:p w14:paraId="72E8FF6F" w14:textId="565884B3" w:rsidR="0018779B" w:rsidRPr="00BE02E7" w:rsidRDefault="007B5528" w:rsidP="000823BF">
      <w:pPr>
        <w:jc w:val="both"/>
        <w:rPr>
          <w:rFonts w:ascii="Arial" w:hAnsi="Arial" w:cs="Arial"/>
          <w:i/>
          <w:iCs/>
          <w:color w:val="000000"/>
          <w:lang w:val="it-IT"/>
        </w:rPr>
      </w:pPr>
      <w:r w:rsidRPr="00BE02E7">
        <w:rPr>
          <w:rFonts w:ascii="Arial" w:hAnsi="Arial" w:cs="Arial"/>
          <w:i/>
          <w:iCs/>
          <w:color w:val="000000"/>
          <w:lang w:val="it-IT"/>
        </w:rPr>
        <w:t>“</w:t>
      </w:r>
      <w:r w:rsidR="0018779B" w:rsidRPr="00BE02E7">
        <w:rPr>
          <w:rFonts w:ascii="Arial" w:hAnsi="Arial" w:cs="Arial"/>
          <w:i/>
          <w:iCs/>
          <w:color w:val="000000"/>
          <w:lang w:val="it-IT"/>
        </w:rPr>
        <w:t>U Općini Brtonigla-Verteneglio utvrđuju se područja zona za plaćanje komunalnog doprinosa, kako slijedi: 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10"/>
        <w:gridCol w:w="8157"/>
      </w:tblGrid>
      <w:tr w:rsidR="0018779B" w:rsidRPr="00BE02E7" w14:paraId="07863836" w14:textId="77777777" w:rsidTr="00CB6224">
        <w:trPr>
          <w:trHeight w:val="36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2BE6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ZONA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4D0A05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NASELJA</w:t>
            </w:r>
          </w:p>
        </w:tc>
      </w:tr>
      <w:tr w:rsidR="0018779B" w:rsidRPr="00BE02E7" w14:paraId="1A4089D8" w14:textId="77777777" w:rsidTr="00CB6224">
        <w:trPr>
          <w:trHeight w:val="36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33A7" w14:textId="77777777" w:rsidR="0018779B" w:rsidRPr="00BE02E7" w:rsidRDefault="0018779B" w:rsidP="00BD4CE4">
            <w:pPr>
              <w:jc w:val="center"/>
              <w:outlineLvl w:val="6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I.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F564CF" w14:textId="77777777" w:rsidR="0018779B" w:rsidRPr="00BE02E7" w:rsidRDefault="0018779B" w:rsidP="00BD4CE4">
            <w:pPr>
              <w:rPr>
                <w:rFonts w:ascii="Arial" w:hAnsi="Arial" w:cs="Arial"/>
                <w:i/>
                <w:iCs/>
              </w:rPr>
            </w:pPr>
          </w:p>
          <w:p w14:paraId="383CD706" w14:textId="3448275F" w:rsidR="0018779B" w:rsidRPr="00BE02E7" w:rsidRDefault="00EE2267" w:rsidP="0018779B">
            <w:pPr>
              <w:jc w:val="both"/>
              <w:rPr>
                <w:rFonts w:ascii="Arial" w:hAnsi="Arial" w:cs="Arial"/>
                <w:i/>
                <w:iCs/>
                <w:lang w:val="it-IT"/>
              </w:rPr>
            </w:pPr>
            <w:r w:rsidRPr="00BE02E7">
              <w:rPr>
                <w:rFonts w:ascii="Arial" w:hAnsi="Arial" w:cs="Arial"/>
                <w:i/>
                <w:iCs/>
              </w:rPr>
              <w:t xml:space="preserve">Kamp «Park Umag» (T1, T2, T3), </w:t>
            </w:r>
            <w:r w:rsidR="0018779B" w:rsidRPr="00BE02E7">
              <w:rPr>
                <w:rFonts w:ascii="Arial" w:hAnsi="Arial" w:cs="Arial"/>
                <w:i/>
                <w:iCs/>
              </w:rPr>
              <w:t xml:space="preserve">Karigador, Karigador- Kras, Velika Punta, </w:t>
            </w:r>
            <w:r w:rsidRPr="00BE02E7">
              <w:rPr>
                <w:rFonts w:ascii="Arial" w:hAnsi="Arial" w:cs="Arial"/>
                <w:i/>
                <w:iCs/>
              </w:rPr>
              <w:t xml:space="preserve">Mala Punta,  TP Fiorini (stara škola),  Fiorini, </w:t>
            </w:r>
            <w:r w:rsidR="0018779B" w:rsidRPr="00BE02E7">
              <w:rPr>
                <w:rFonts w:ascii="Arial" w:hAnsi="Arial" w:cs="Arial"/>
                <w:i/>
                <w:iCs/>
              </w:rPr>
              <w:t>golf igralište Fratarska šuma (R1),</w:t>
            </w:r>
            <w:r w:rsidR="0018779B" w:rsidRPr="00BE02E7">
              <w:rPr>
                <w:rFonts w:ascii="Arial" w:hAnsi="Arial" w:cs="Arial"/>
                <w:i/>
                <w:iCs/>
                <w:color w:val="FF0000"/>
              </w:rPr>
              <w:t xml:space="preserve"> </w:t>
            </w:r>
            <w:r w:rsidR="0018779B" w:rsidRPr="00BE02E7">
              <w:rPr>
                <w:rFonts w:ascii="Arial" w:hAnsi="Arial" w:cs="Arial"/>
                <w:i/>
                <w:iCs/>
              </w:rPr>
              <w:t xml:space="preserve">  </w:t>
            </w:r>
            <w:r w:rsidRPr="00BE02E7">
              <w:rPr>
                <w:rFonts w:ascii="Arial" w:hAnsi="Arial" w:cs="Arial"/>
                <w:i/>
                <w:iCs/>
              </w:rPr>
              <w:t>TP Štroligarija,</w:t>
            </w:r>
            <w:r w:rsidR="0018779B" w:rsidRPr="00BE02E7">
              <w:rPr>
                <w:rFonts w:ascii="Arial" w:hAnsi="Arial" w:cs="Arial"/>
                <w:i/>
                <w:iCs/>
              </w:rPr>
              <w:t xml:space="preserve"> TP Ronki, </w:t>
            </w:r>
            <w:r w:rsidR="0018779B" w:rsidRPr="00BE02E7">
              <w:rPr>
                <w:rFonts w:ascii="Arial" w:hAnsi="Arial" w:cs="Arial"/>
                <w:i/>
                <w:iCs/>
                <w:lang w:val="it-IT"/>
              </w:rPr>
              <w:t xml:space="preserve">R6 Ronki, </w:t>
            </w:r>
            <w:r w:rsidR="007A0725" w:rsidRPr="00BE02E7">
              <w:rPr>
                <w:rFonts w:ascii="Arial" w:hAnsi="Arial" w:cs="Arial"/>
                <w:i/>
                <w:iCs/>
                <w:lang w:val="it-IT"/>
              </w:rPr>
              <w:t xml:space="preserve">TP Marcari, </w:t>
            </w:r>
            <w:r w:rsidR="0018779B" w:rsidRPr="00BE02E7">
              <w:rPr>
                <w:rFonts w:ascii="Arial" w:hAnsi="Arial" w:cs="Arial"/>
                <w:i/>
                <w:iCs/>
              </w:rPr>
              <w:t xml:space="preserve">TP Pedrola, TP Gradišće, TP Grabar, TP Monaški </w:t>
            </w:r>
            <w:r w:rsidR="007B5528" w:rsidRPr="00BE02E7">
              <w:rPr>
                <w:rFonts w:ascii="Arial" w:hAnsi="Arial" w:cs="Arial"/>
                <w:i/>
                <w:iCs/>
              </w:rPr>
              <w:t>v</w:t>
            </w:r>
            <w:r w:rsidR="0018779B" w:rsidRPr="00BE02E7">
              <w:rPr>
                <w:rFonts w:ascii="Arial" w:hAnsi="Arial" w:cs="Arial"/>
                <w:i/>
                <w:iCs/>
              </w:rPr>
              <w:t>rh, TP Žmergo, TP Žmergo-jug, K4 Žmergo,</w:t>
            </w:r>
            <w:r w:rsidR="002B7AD6" w:rsidRPr="00BE02E7">
              <w:rPr>
                <w:rFonts w:ascii="Arial" w:hAnsi="Arial" w:cs="Arial"/>
                <w:i/>
                <w:iCs/>
              </w:rPr>
              <w:t xml:space="preserve"> </w:t>
            </w:r>
            <w:r w:rsidR="007A0725" w:rsidRPr="00BE02E7">
              <w:rPr>
                <w:rFonts w:ascii="Arial" w:hAnsi="Arial" w:cs="Arial"/>
                <w:i/>
                <w:iCs/>
              </w:rPr>
              <w:t xml:space="preserve">TP Gromače, </w:t>
            </w:r>
            <w:r w:rsidR="002B7AD6" w:rsidRPr="00BE02E7">
              <w:rPr>
                <w:rFonts w:ascii="Arial" w:hAnsi="Arial" w:cs="Arial"/>
                <w:i/>
                <w:iCs/>
              </w:rPr>
              <w:t>TP Donji Katunari, TP Mramornica</w:t>
            </w:r>
          </w:p>
          <w:p w14:paraId="1F04E7E2" w14:textId="77777777" w:rsidR="0018779B" w:rsidRPr="00BE02E7" w:rsidRDefault="0018779B" w:rsidP="00BD4CE4">
            <w:pPr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18779B" w:rsidRPr="00BE02E7" w14:paraId="63944E09" w14:textId="77777777" w:rsidTr="00CB6224">
        <w:trPr>
          <w:trHeight w:val="100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D48C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II.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8AD7BA" w14:textId="77777777" w:rsidR="0018779B" w:rsidRPr="00BE02E7" w:rsidRDefault="0018779B" w:rsidP="00BD4CE4">
            <w:pPr>
              <w:jc w:val="both"/>
              <w:rPr>
                <w:rFonts w:ascii="Arial" w:hAnsi="Arial" w:cs="Arial"/>
                <w:i/>
                <w:iCs/>
                <w:lang w:val="it-IT"/>
              </w:rPr>
            </w:pPr>
          </w:p>
          <w:p w14:paraId="55D83C76" w14:textId="4F1B2CBF" w:rsidR="0018779B" w:rsidRPr="00BE02E7" w:rsidRDefault="0018779B" w:rsidP="007A0725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i/>
                <w:iCs/>
                <w:lang w:val="it-IT"/>
              </w:rPr>
              <w:t>Brtonigla,  R6 Brtonigla,</w:t>
            </w:r>
            <w:r w:rsidR="007A0725" w:rsidRPr="00BE02E7">
              <w:rPr>
                <w:rFonts w:ascii="Arial" w:hAnsi="Arial" w:cs="Arial"/>
                <w:i/>
                <w:iCs/>
                <w:lang w:val="it-IT"/>
              </w:rPr>
              <w:t xml:space="preserve"> Valica,</w:t>
            </w:r>
            <w:r w:rsidRPr="00BE02E7">
              <w:rPr>
                <w:rFonts w:ascii="Arial" w:hAnsi="Arial" w:cs="Arial"/>
                <w:i/>
                <w:iCs/>
                <w:lang w:val="it-IT"/>
              </w:rPr>
              <w:t xml:space="preserve"> </w:t>
            </w:r>
            <w:r w:rsidR="002B7AD6" w:rsidRPr="00BE02E7">
              <w:rPr>
                <w:rFonts w:ascii="Arial" w:hAnsi="Arial" w:cs="Arial"/>
                <w:i/>
                <w:iCs/>
                <w:lang w:val="it-IT"/>
              </w:rPr>
              <w:t>R6 Špinutija,</w:t>
            </w:r>
            <w:r w:rsidR="007A0725" w:rsidRPr="00BE02E7">
              <w:rPr>
                <w:rFonts w:ascii="Arial" w:hAnsi="Arial" w:cs="Arial"/>
                <w:i/>
                <w:iCs/>
                <w:lang w:val="it-IT"/>
              </w:rPr>
              <w:t xml:space="preserve">Špinutija, </w:t>
            </w:r>
            <w:r w:rsidR="002B7AD6" w:rsidRPr="00BE02E7">
              <w:rPr>
                <w:rFonts w:ascii="Arial" w:hAnsi="Arial" w:cs="Arial"/>
                <w:i/>
                <w:iCs/>
                <w:lang w:val="it-IT"/>
              </w:rPr>
              <w:t xml:space="preserve"> Nova Vas, Vrh Marcari, K4 Valica, N Pedrola, </w:t>
            </w:r>
            <w:r w:rsidR="002B7AD6" w:rsidRPr="00BE02E7">
              <w:rPr>
                <w:rFonts w:ascii="Arial" w:hAnsi="Arial" w:cs="Arial"/>
                <w:i/>
                <w:iCs/>
              </w:rPr>
              <w:t>K1/K2 Baba</w:t>
            </w:r>
          </w:p>
        </w:tc>
      </w:tr>
      <w:tr w:rsidR="0018779B" w:rsidRPr="00BE02E7" w14:paraId="35B769B4" w14:textId="77777777" w:rsidTr="00CB6224">
        <w:trPr>
          <w:trHeight w:val="100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A0EF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III.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64DFB7" w14:textId="0AA53944" w:rsidR="0018779B" w:rsidRPr="00BE02E7" w:rsidRDefault="0018779B" w:rsidP="00BD4CE4">
            <w:pPr>
              <w:jc w:val="both"/>
              <w:rPr>
                <w:rFonts w:ascii="Arial" w:hAnsi="Arial" w:cs="Arial"/>
                <w:i/>
                <w:iCs/>
                <w:lang w:val="it-IT"/>
              </w:rPr>
            </w:pPr>
            <w:r w:rsidRPr="00BE02E7">
              <w:rPr>
                <w:rFonts w:ascii="Arial" w:hAnsi="Arial" w:cs="Arial"/>
                <w:i/>
                <w:iCs/>
                <w:lang w:val="it-IT"/>
              </w:rPr>
              <w:t xml:space="preserve"> Radini, </w:t>
            </w:r>
            <w:r w:rsidR="002B7AD6" w:rsidRPr="00BE02E7">
              <w:rPr>
                <w:rFonts w:ascii="Arial" w:hAnsi="Arial" w:cs="Arial"/>
                <w:i/>
                <w:iCs/>
                <w:lang w:val="it-IT"/>
              </w:rPr>
              <w:t xml:space="preserve">K3 Pavići, </w:t>
            </w:r>
            <w:r w:rsidR="00A1127C" w:rsidRPr="00BE02E7">
              <w:rPr>
                <w:rFonts w:ascii="Arial" w:hAnsi="Arial" w:cs="Arial"/>
                <w:i/>
                <w:iCs/>
                <w:lang w:val="it-IT"/>
              </w:rPr>
              <w:t>Kovri, G.Katunari, Medelini, Pavići, Donji Srbani,</w:t>
            </w:r>
            <w:r w:rsidR="007A0725" w:rsidRPr="00BE02E7">
              <w:rPr>
                <w:rFonts w:ascii="Arial" w:hAnsi="Arial" w:cs="Arial"/>
                <w:i/>
                <w:iCs/>
                <w:lang w:val="it-IT"/>
              </w:rPr>
              <w:t xml:space="preserve"> Turini, </w:t>
            </w:r>
            <w:r w:rsidR="00A1127C" w:rsidRPr="00BE02E7">
              <w:rPr>
                <w:rFonts w:ascii="Arial" w:hAnsi="Arial" w:cs="Arial"/>
                <w:i/>
                <w:iCs/>
                <w:lang w:val="it-IT"/>
              </w:rPr>
              <w:t xml:space="preserve">Škrinjari, Boboći, St. Drušković, Gornji Srbani, </w:t>
            </w:r>
            <w:r w:rsidR="00A1127C" w:rsidRPr="00BE02E7">
              <w:rPr>
                <w:rFonts w:ascii="Arial" w:hAnsi="Arial" w:cs="Arial"/>
                <w:i/>
                <w:iCs/>
              </w:rPr>
              <w:t>Čendaki 1 i 2, K3 Donji Serbani, Grobice, Lukoni, Stancija Koči, Donji Katunari</w:t>
            </w:r>
          </w:p>
          <w:p w14:paraId="51E76917" w14:textId="77777777" w:rsidR="0018779B" w:rsidRPr="00BE02E7" w:rsidRDefault="0018779B" w:rsidP="00BD4CE4">
            <w:pPr>
              <w:jc w:val="both"/>
              <w:rPr>
                <w:rFonts w:ascii="Arial" w:hAnsi="Arial" w:cs="Arial"/>
                <w:i/>
                <w:iCs/>
                <w:color w:val="000000"/>
                <w:lang w:val="it-IT"/>
              </w:rPr>
            </w:pPr>
          </w:p>
        </w:tc>
      </w:tr>
      <w:tr w:rsidR="0018779B" w:rsidRPr="00BE02E7" w14:paraId="295A55A7" w14:textId="77777777" w:rsidTr="00CB6224">
        <w:trPr>
          <w:trHeight w:val="100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E9C4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IV.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0EB59F" w14:textId="5564B9DC" w:rsidR="0018779B" w:rsidRPr="00BE02E7" w:rsidRDefault="00A1127C" w:rsidP="00BD4CE4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i/>
                <w:iCs/>
                <w:color w:val="000000"/>
              </w:rPr>
              <w:t xml:space="preserve">Balbije, Marinčići, Boboci, </w:t>
            </w:r>
            <w:r w:rsidR="00AD06FF" w:rsidRPr="00BE02E7">
              <w:rPr>
                <w:rFonts w:ascii="Arial" w:hAnsi="Arial" w:cs="Arial"/>
                <w:i/>
                <w:iCs/>
              </w:rPr>
              <w:t>K4 Turini 1, K4 Turini 2, R7 Turini,  K4 Brtonigla, K4 Škrinjari, D Sveti Juraj prezentacijski centar, R7 Gornji Katunari,</w:t>
            </w:r>
            <w:r w:rsidR="00731BC5" w:rsidRPr="00BE02E7">
              <w:rPr>
                <w:i/>
                <w:iCs/>
              </w:rPr>
              <w:t xml:space="preserve"> </w:t>
            </w:r>
            <w:r w:rsidR="00731BC5" w:rsidRPr="00BE02E7">
              <w:rPr>
                <w:rFonts w:ascii="Arial" w:hAnsi="Arial" w:cs="Arial"/>
                <w:i/>
                <w:iCs/>
              </w:rPr>
              <w:t>Buroli, Valentići, Fernetići, Kršin,</w:t>
            </w:r>
            <w:r w:rsidR="00CB6224" w:rsidRPr="00BE02E7">
              <w:rPr>
                <w:rFonts w:ascii="Arial" w:hAnsi="Arial" w:cs="Arial"/>
                <w:i/>
                <w:iCs/>
              </w:rPr>
              <w:t>Brekija, Dubac, Donji Srbani -groblje, Brrtonigla - groblje</w:t>
            </w:r>
          </w:p>
        </w:tc>
      </w:tr>
      <w:tr w:rsidR="0018779B" w:rsidRPr="00BE02E7" w14:paraId="62036116" w14:textId="77777777" w:rsidTr="00CB6224">
        <w:trPr>
          <w:trHeight w:val="1000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A6B0" w14:textId="77777777" w:rsidR="0018779B" w:rsidRPr="00BE02E7" w:rsidRDefault="0018779B" w:rsidP="00BD4CE4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</w:rPr>
            </w:pPr>
            <w:r w:rsidRPr="00BE02E7">
              <w:rPr>
                <w:rFonts w:ascii="Arial" w:hAnsi="Arial" w:cs="Arial"/>
                <w:b/>
                <w:i/>
                <w:iCs/>
                <w:color w:val="000000"/>
              </w:rPr>
              <w:t>V.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CB5833" w14:textId="60906EEE" w:rsidR="0018779B" w:rsidRPr="00BE02E7" w:rsidRDefault="0018779B" w:rsidP="00BD4CE4">
            <w:pPr>
              <w:rPr>
                <w:rFonts w:ascii="Arial" w:hAnsi="Arial" w:cs="Arial"/>
                <w:i/>
                <w:iCs/>
                <w:color w:val="000000"/>
                <w:lang w:val="it-IT"/>
              </w:rPr>
            </w:pPr>
            <w:r w:rsidRPr="00BE02E7">
              <w:rPr>
                <w:rFonts w:ascii="Arial" w:hAnsi="Arial" w:cs="Arial"/>
                <w:i/>
                <w:iCs/>
                <w:color w:val="000000"/>
                <w:lang w:val="it-IT"/>
              </w:rPr>
              <w:t>Radna zona Štrpe (I2;K2), radna zona Škarpej (I2), radna zona Pedrola (K1, K2, K3),</w:t>
            </w:r>
          </w:p>
        </w:tc>
      </w:tr>
    </w:tbl>
    <w:p w14:paraId="18970471" w14:textId="7B057F12" w:rsidR="00377D11" w:rsidRPr="00BE02E7" w:rsidRDefault="00377D11" w:rsidP="00BE02E7">
      <w:pPr>
        <w:ind w:left="284" w:hanging="284"/>
        <w:jc w:val="center"/>
        <w:rPr>
          <w:rFonts w:ascii="Arial" w:hAnsi="Arial" w:cs="Arial"/>
          <w:b/>
        </w:rPr>
      </w:pPr>
      <w:r w:rsidRPr="00BE02E7">
        <w:rPr>
          <w:rFonts w:ascii="Arial" w:hAnsi="Arial" w:cs="Arial"/>
          <w:b/>
        </w:rPr>
        <w:t>Članak 2.</w:t>
      </w:r>
    </w:p>
    <w:p w14:paraId="37E4C927" w14:textId="18090A5F" w:rsidR="00B97992" w:rsidRPr="00BE02E7" w:rsidRDefault="00B97992" w:rsidP="00BE02E7">
      <w:pPr>
        <w:rPr>
          <w:rFonts w:ascii="Arial" w:hAnsi="Arial" w:cs="Arial"/>
          <w:bCs/>
        </w:rPr>
      </w:pPr>
      <w:r w:rsidRPr="00BE02E7">
        <w:rPr>
          <w:rFonts w:ascii="Arial" w:hAnsi="Arial" w:cs="Arial"/>
        </w:rPr>
        <w:t xml:space="preserve">U Odluci o komunalnom doprinosu ("Službene novine Općine Brtonigla-Verteneglio"  broj: 02/19) </w:t>
      </w:r>
      <w:r w:rsidRPr="00BE02E7">
        <w:rPr>
          <w:rFonts w:ascii="Arial" w:hAnsi="Arial" w:cs="Arial"/>
          <w:bCs/>
        </w:rPr>
        <w:t xml:space="preserve">u Glavi </w:t>
      </w:r>
      <w:r w:rsidRPr="00BE02E7">
        <w:rPr>
          <w:rFonts w:ascii="Arial" w:hAnsi="Arial" w:cs="Arial"/>
          <w:bCs/>
          <w:lang w:val="it-IT"/>
        </w:rPr>
        <w:t>VI.</w:t>
      </w:r>
      <w:r w:rsidRPr="00BE02E7">
        <w:rPr>
          <w:rFonts w:ascii="Arial" w:hAnsi="Arial" w:cs="Arial"/>
          <w:bCs/>
          <w:color w:val="000000"/>
          <w:lang w:val="it-IT"/>
        </w:rPr>
        <w:t xml:space="preserve"> NAČIN I ROKOVI PLAĆANJA KOMUNALNOG DOPRINOSA </w:t>
      </w:r>
      <w:r w:rsidRPr="00BE02E7">
        <w:rPr>
          <w:rFonts w:ascii="Arial" w:hAnsi="Arial" w:cs="Arial"/>
          <w:bCs/>
        </w:rPr>
        <w:t>, članak  8.</w:t>
      </w:r>
      <w:r w:rsidR="00BE02E7" w:rsidRPr="00BE02E7">
        <w:rPr>
          <w:rFonts w:ascii="Arial" w:hAnsi="Arial" w:cs="Arial"/>
          <w:bCs/>
        </w:rPr>
        <w:t xml:space="preserve">, </w:t>
      </w:r>
      <w:r w:rsidRPr="00BE02E7">
        <w:rPr>
          <w:rFonts w:ascii="Arial" w:hAnsi="Arial" w:cs="Arial"/>
          <w:bCs/>
        </w:rPr>
        <w:t xml:space="preserve"> stav</w:t>
      </w:r>
      <w:r w:rsidR="00727899">
        <w:rPr>
          <w:rFonts w:ascii="Arial" w:hAnsi="Arial" w:cs="Arial"/>
          <w:bCs/>
        </w:rPr>
        <w:t>a</w:t>
      </w:r>
      <w:r w:rsidRPr="00BE02E7">
        <w:rPr>
          <w:rFonts w:ascii="Arial" w:hAnsi="Arial" w:cs="Arial"/>
          <w:bCs/>
        </w:rPr>
        <w:t xml:space="preserve">k 2. točka 1. </w:t>
      </w:r>
      <w:r w:rsidR="00AE1E12" w:rsidRPr="00BE02E7">
        <w:rPr>
          <w:rFonts w:ascii="Arial" w:hAnsi="Arial" w:cs="Arial"/>
          <w:bCs/>
        </w:rPr>
        <w:t>se mijenja</w:t>
      </w:r>
      <w:r w:rsidR="00BE02E7" w:rsidRPr="00BE02E7">
        <w:rPr>
          <w:rFonts w:ascii="Arial" w:hAnsi="Arial" w:cs="Arial"/>
          <w:bCs/>
        </w:rPr>
        <w:t>,</w:t>
      </w:r>
      <w:r w:rsidR="00AE1E12" w:rsidRPr="00BE02E7">
        <w:rPr>
          <w:rFonts w:ascii="Arial" w:hAnsi="Arial" w:cs="Arial"/>
          <w:bCs/>
        </w:rPr>
        <w:t xml:space="preserve"> </w:t>
      </w:r>
      <w:r w:rsidRPr="00BE02E7">
        <w:rPr>
          <w:rFonts w:ascii="Arial" w:hAnsi="Arial" w:cs="Arial"/>
          <w:bCs/>
        </w:rPr>
        <w:t>tako da sada  glasi:</w:t>
      </w:r>
    </w:p>
    <w:p w14:paraId="3D166634" w14:textId="4B420E1A" w:rsidR="00AE1E12" w:rsidRPr="00BE02E7" w:rsidRDefault="00AE1E12" w:rsidP="00AE1E12">
      <w:pPr>
        <w:pStyle w:val="ListParagraph"/>
        <w:numPr>
          <w:ilvl w:val="0"/>
          <w:numId w:val="4"/>
        </w:numPr>
        <w:spacing w:after="0" w:line="240" w:lineRule="auto"/>
        <w:jc w:val="both"/>
        <w:outlineLvl w:val="1"/>
        <w:rPr>
          <w:rFonts w:ascii="Arial" w:hAnsi="Arial" w:cs="Arial"/>
          <w:i/>
          <w:iCs/>
          <w:lang w:val="it-IT"/>
        </w:rPr>
      </w:pPr>
      <w:r w:rsidRPr="00BE02E7">
        <w:rPr>
          <w:rFonts w:ascii="Arial" w:hAnsi="Arial" w:cs="Arial"/>
          <w:i/>
          <w:iCs/>
          <w:lang w:val="it-IT"/>
        </w:rPr>
        <w:lastRenderedPageBreak/>
        <w:t xml:space="preserve">Komunalni doprinos u iznosu </w:t>
      </w:r>
      <w:r w:rsidRPr="00BE02E7">
        <w:rPr>
          <w:rFonts w:ascii="Arial" w:hAnsi="Arial" w:cs="Arial"/>
          <w:b/>
          <w:i/>
          <w:iCs/>
          <w:lang w:val="it-IT"/>
        </w:rPr>
        <w:t>do 9.999,99 kuna</w:t>
      </w:r>
      <w:r w:rsidRPr="00BE02E7">
        <w:rPr>
          <w:rFonts w:ascii="Arial" w:hAnsi="Arial" w:cs="Arial"/>
          <w:i/>
          <w:iCs/>
          <w:lang w:val="it-IT"/>
        </w:rPr>
        <w:t xml:space="preserve"> obveznik je dužan platiti u cijelosti, u roku od 15 dana od dana izvršnosti rješenja.</w:t>
      </w:r>
    </w:p>
    <w:p w14:paraId="4CC2A5A1" w14:textId="77777777" w:rsidR="001C5F9C" w:rsidRPr="00BE02E7" w:rsidRDefault="001C5F9C" w:rsidP="001C5F9C">
      <w:pPr>
        <w:jc w:val="center"/>
        <w:rPr>
          <w:rFonts w:ascii="Arial" w:hAnsi="Arial" w:cs="Arial"/>
          <w:b/>
          <w:bCs/>
        </w:rPr>
      </w:pPr>
    </w:p>
    <w:p w14:paraId="3E51C396" w14:textId="6765F05A" w:rsidR="001C5F9C" w:rsidRPr="00BE02E7" w:rsidRDefault="001C5F9C" w:rsidP="001C5F9C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>Članak 3.</w:t>
      </w:r>
    </w:p>
    <w:p w14:paraId="296AEF73" w14:textId="6C4330FC" w:rsidR="00B370D0" w:rsidRPr="00BE02E7" w:rsidRDefault="00B370D0" w:rsidP="00AE1E12">
      <w:pPr>
        <w:rPr>
          <w:rFonts w:ascii="Arial" w:hAnsi="Arial" w:cs="Arial"/>
          <w:bCs/>
        </w:rPr>
      </w:pPr>
      <w:r w:rsidRPr="00BE02E7">
        <w:rPr>
          <w:rFonts w:ascii="Arial" w:hAnsi="Arial" w:cs="Arial"/>
        </w:rPr>
        <w:t xml:space="preserve">U Odluci o komunalnom doprinosu ("Službene novine Općine Brtonigla-Verteneglio"  broj: 02/19) </w:t>
      </w:r>
      <w:r w:rsidRPr="00BE02E7">
        <w:rPr>
          <w:rFonts w:ascii="Arial" w:hAnsi="Arial" w:cs="Arial"/>
          <w:bCs/>
        </w:rPr>
        <w:t xml:space="preserve">u Glavi </w:t>
      </w:r>
      <w:r w:rsidRPr="00BE02E7">
        <w:rPr>
          <w:rFonts w:ascii="Arial" w:hAnsi="Arial" w:cs="Arial"/>
          <w:bCs/>
          <w:lang w:val="it-IT"/>
        </w:rPr>
        <w:t>VI.</w:t>
      </w:r>
      <w:r w:rsidRPr="00BE02E7">
        <w:rPr>
          <w:rFonts w:ascii="Arial" w:hAnsi="Arial" w:cs="Arial"/>
          <w:bCs/>
          <w:color w:val="000000"/>
          <w:lang w:val="it-IT"/>
        </w:rPr>
        <w:t xml:space="preserve"> NAČIN I ROKOVI PLAĆANJA KOMUNALNOG DOPRINOSA </w:t>
      </w:r>
      <w:r w:rsidRPr="00BE02E7">
        <w:rPr>
          <w:rFonts w:ascii="Arial" w:hAnsi="Arial" w:cs="Arial"/>
          <w:bCs/>
        </w:rPr>
        <w:t xml:space="preserve"> mijenja se članak 9. koji sada glasi:</w:t>
      </w:r>
    </w:p>
    <w:p w14:paraId="057D7A08" w14:textId="087184C1" w:rsidR="00B370D0" w:rsidRPr="00BE02E7" w:rsidRDefault="00B370D0" w:rsidP="00B370D0">
      <w:pPr>
        <w:pStyle w:val="BodyTextIndent"/>
        <w:jc w:val="center"/>
        <w:rPr>
          <w:rFonts w:ascii="Arial" w:hAnsi="Arial" w:cs="Arial"/>
          <w:b/>
          <w:i/>
          <w:iCs/>
          <w:color w:val="000000"/>
          <w:sz w:val="22"/>
          <w:szCs w:val="22"/>
        </w:rPr>
      </w:pPr>
      <w:proofErr w:type="spellStart"/>
      <w:r w:rsidRPr="00BE02E7">
        <w:rPr>
          <w:rFonts w:ascii="Arial" w:hAnsi="Arial" w:cs="Arial"/>
          <w:b/>
          <w:i/>
          <w:iCs/>
          <w:color w:val="000000"/>
          <w:sz w:val="22"/>
          <w:szCs w:val="22"/>
        </w:rPr>
        <w:t>Članak</w:t>
      </w:r>
      <w:proofErr w:type="spellEnd"/>
      <w:r w:rsidRPr="00BE02E7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9.</w:t>
      </w:r>
    </w:p>
    <w:p w14:paraId="39BF2EF1" w14:textId="59480641" w:rsidR="00B370D0" w:rsidRPr="00BE02E7" w:rsidRDefault="00B370D0" w:rsidP="00B370D0">
      <w:pPr>
        <w:widowControl w:val="0"/>
        <w:overflowPunct w:val="0"/>
        <w:autoSpaceDE w:val="0"/>
        <w:autoSpaceDN w:val="0"/>
        <w:adjustRightInd w:val="0"/>
        <w:ind w:right="20" w:firstLine="708"/>
        <w:jc w:val="both"/>
        <w:rPr>
          <w:rFonts w:ascii="Arial" w:hAnsi="Arial" w:cs="Arial"/>
          <w:i/>
          <w:iCs/>
          <w:lang w:val="it-IT"/>
        </w:rPr>
      </w:pPr>
      <w:r w:rsidRPr="00BE02E7">
        <w:rPr>
          <w:rFonts w:ascii="Arial" w:hAnsi="Arial" w:cs="Arial"/>
          <w:i/>
          <w:iCs/>
        </w:rPr>
        <w:t xml:space="preserve">Iznimno, investitorima za gradnju obiteljskih kuća na zemljištu kupljenom u sklopu  Programa zadovoljavanja stambenih potreba građana Općine Brtonigla po povoljnijim uvjetima (Službene novine Općine Brtonigla broj 11/08), može se odobriti popust od 50% , za jednokratno kao i za obročno plaćanje utvrđenog iznosa komunalnog doprinosa, poček otplate komunalnog doprinosa u trajanju od 3 (tri) godine te plaćanje u najviše  60 (šezdeset) uzastopnih mjesečnih obroka, nakon isteka počeka, ovisno o zahtjevu  investitora, sve bez obračunavanja kamata.  </w:t>
      </w:r>
      <w:r w:rsidRPr="00BE02E7">
        <w:rPr>
          <w:rFonts w:ascii="Arial" w:hAnsi="Arial" w:cs="Arial"/>
          <w:i/>
          <w:iCs/>
          <w:lang w:val="it-IT"/>
        </w:rPr>
        <w:t>Pravo  na opisani popust, poček i obročnu otplatu ima investitor koji ispunjava uvjete i dostavi dokaze navedene u stavku 2. ovog članka.</w:t>
      </w:r>
    </w:p>
    <w:p w14:paraId="0E0E0D99" w14:textId="7CB7E276" w:rsidR="00B370D0" w:rsidRPr="00BE02E7" w:rsidRDefault="00B370D0" w:rsidP="00B370D0">
      <w:pPr>
        <w:widowControl w:val="0"/>
        <w:overflowPunct w:val="0"/>
        <w:autoSpaceDE w:val="0"/>
        <w:autoSpaceDN w:val="0"/>
        <w:adjustRightInd w:val="0"/>
        <w:ind w:right="20" w:firstLine="708"/>
        <w:jc w:val="both"/>
        <w:rPr>
          <w:rFonts w:ascii="Arial" w:hAnsi="Arial" w:cs="Arial"/>
          <w:i/>
          <w:iCs/>
          <w:lang w:val="it-IT"/>
        </w:rPr>
      </w:pPr>
      <w:r w:rsidRPr="00BE02E7">
        <w:rPr>
          <w:rFonts w:ascii="Arial" w:hAnsi="Arial" w:cs="Arial"/>
          <w:i/>
          <w:iCs/>
          <w:lang w:val="it-IT"/>
        </w:rPr>
        <w:t>Pravo na korištenje opisanog načina plaćanja iz stavka 1. ovog članka, može se ostvariti na temelju Zahtjeva investitora u postupku obračunavanja komunalnog doprinosa, uz prilaganje preslike Ugovora o kupoprodaji građevinskog zemljišta sklopljenog u realizaciji Programa zadovoljavanja stambenih potreba građana Općine Brtonigla- Verteneglio po povoljnijim uvjetima (Službene novine Općine Brtonigla broj 11/08),  Potvrde nadležnih ureda za katastar i općinskih sudova za područje katastarskih Općina na području Općine Brtonigla -Verteneglio (k.o. Brtonigla, Nova Vas, Novigrad i Donja Mirna) da investitor i članovi uže obitelji nisu vlasnici ni posjednici građevinskog /ih objekta/ata i/ili prostora  (stambene i poslovne namjene)  i / ili građevinskog zemljišta na području Općine Brtonigla – Verteneglio, te izjavu danu pod moralnom i kaznenom odgovornošću s javnobilježničkom ovjerom potpisa u izvorniku, i ne stariju od 6 mjeseci, kao dokaz da investitor i članovi uže obitelji nisu vlasnici ni posjednici građevinskog-ih objekta-ata i/ili prostora (stambene i poslovne namjene) i/ili građevinskog zemljišta na području  Republike Hrvatske .</w:t>
      </w:r>
    </w:p>
    <w:p w14:paraId="3E841664" w14:textId="4FF7BB77" w:rsidR="004F13EB" w:rsidRPr="00BE02E7" w:rsidRDefault="004F13EB" w:rsidP="004F13E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 xml:space="preserve">Članak </w:t>
      </w:r>
      <w:r w:rsidR="001C5F9C" w:rsidRPr="00BE02E7">
        <w:rPr>
          <w:rFonts w:ascii="Arial" w:hAnsi="Arial" w:cs="Arial"/>
          <w:b/>
          <w:bCs/>
        </w:rPr>
        <w:t>4</w:t>
      </w:r>
      <w:r w:rsidRPr="00BE02E7">
        <w:rPr>
          <w:rFonts w:ascii="Arial" w:hAnsi="Arial" w:cs="Arial"/>
          <w:b/>
          <w:bCs/>
        </w:rPr>
        <w:t>.</w:t>
      </w:r>
    </w:p>
    <w:p w14:paraId="74921E64" w14:textId="61636E1C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>Ostale odredbe Odluke o komunalnom doprinosu ("Službene novine Općine Brtonigla-Verteneglio"  broj: 02/19) ostaju nepromijenjene na snazi.</w:t>
      </w:r>
    </w:p>
    <w:p w14:paraId="24A4DD23" w14:textId="37B71F17" w:rsidR="00377D11" w:rsidRPr="00BE02E7" w:rsidRDefault="00377D11" w:rsidP="00377D11">
      <w:pPr>
        <w:jc w:val="center"/>
        <w:rPr>
          <w:rFonts w:ascii="Arial" w:hAnsi="Arial" w:cs="Arial"/>
          <w:b/>
        </w:rPr>
      </w:pPr>
      <w:r w:rsidRPr="00BE02E7">
        <w:rPr>
          <w:rFonts w:ascii="Arial" w:hAnsi="Arial" w:cs="Arial"/>
          <w:b/>
        </w:rPr>
        <w:t xml:space="preserve">Članak </w:t>
      </w:r>
      <w:r w:rsidR="001C5F9C" w:rsidRPr="00BE02E7">
        <w:rPr>
          <w:rFonts w:ascii="Arial" w:hAnsi="Arial" w:cs="Arial"/>
          <w:b/>
        </w:rPr>
        <w:t>5</w:t>
      </w:r>
      <w:r w:rsidRPr="00BE02E7">
        <w:rPr>
          <w:rFonts w:ascii="Arial" w:hAnsi="Arial" w:cs="Arial"/>
          <w:b/>
        </w:rPr>
        <w:t>.</w:t>
      </w:r>
    </w:p>
    <w:p w14:paraId="63C45676" w14:textId="63F6F73A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>Ova Odluka o izmjenama i dopunama Odluke o komunalnom doprinosu stupa na snagu osmog dana od dana objave, a objaviti će u Službenim novinama Općine Brtonigla-Verteneglio.</w:t>
      </w:r>
    </w:p>
    <w:p w14:paraId="58388A13" w14:textId="7618062F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>KLASA: 415-03/22-30/01</w:t>
      </w:r>
    </w:p>
    <w:p w14:paraId="12B2366F" w14:textId="3C81EACC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URBROJ: 2163-13-04/01-22 – </w:t>
      </w:r>
    </w:p>
    <w:p w14:paraId="78B023D1" w14:textId="3777D703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>Brtonigla-Verteneglio,  2022. g</w:t>
      </w:r>
    </w:p>
    <w:p w14:paraId="7903D6F0" w14:textId="0BF0714A" w:rsidR="00377D11" w:rsidRPr="00BE02E7" w:rsidRDefault="00377D11" w:rsidP="00377D11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Općinsko vijeće Općine Brtonigla-Verteneglio</w:t>
      </w:r>
    </w:p>
    <w:p w14:paraId="2236D3D7" w14:textId="5FD76A7F" w:rsidR="00377D11" w:rsidRPr="00BE02E7" w:rsidRDefault="00377D11" w:rsidP="00377D11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Predsjednik</w:t>
      </w:r>
    </w:p>
    <w:p w14:paraId="661D64DF" w14:textId="383A74E8" w:rsidR="00377D11" w:rsidRPr="00BE02E7" w:rsidRDefault="00377D11" w:rsidP="00377D11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Željko Ružić</w:t>
      </w:r>
    </w:p>
    <w:p w14:paraId="09A13475" w14:textId="10143716" w:rsidR="00377D11" w:rsidRPr="00BE02E7" w:rsidRDefault="00745B01" w:rsidP="00377D11">
      <w:pPr>
        <w:ind w:firstLine="708"/>
        <w:jc w:val="center"/>
        <w:rPr>
          <w:rFonts w:ascii="Arial" w:hAnsi="Arial" w:cs="Arial"/>
          <w:b/>
        </w:rPr>
      </w:pPr>
      <w:r w:rsidRPr="00BE02E7">
        <w:rPr>
          <w:rFonts w:ascii="Arial" w:hAnsi="Arial" w:cs="Arial"/>
          <w:b/>
        </w:rPr>
        <w:lastRenderedPageBreak/>
        <w:t>O</w:t>
      </w:r>
      <w:r w:rsidR="00377D11" w:rsidRPr="00BE02E7">
        <w:rPr>
          <w:rFonts w:ascii="Arial" w:hAnsi="Arial" w:cs="Arial"/>
          <w:b/>
        </w:rPr>
        <w:t xml:space="preserve"> b r a z l o ž e nj e</w:t>
      </w:r>
    </w:p>
    <w:p w14:paraId="39DBAFBD" w14:textId="77777777" w:rsidR="00377D11" w:rsidRPr="00BE02E7" w:rsidRDefault="00377D11" w:rsidP="00377D11">
      <w:pPr>
        <w:ind w:firstLine="708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Odredbama Zakona o komunalnom gospodarstvu („Narodne novine“, broj 68/18, 118/18 i 32/20) uređuju se pitanja komunalnog doprinosa, kao novčanih javnih davanja koja se plaćaju za građenje i održavanje objekata i uređaja komunalne infrastrukture.</w:t>
      </w:r>
    </w:p>
    <w:p w14:paraId="3BF1C7D1" w14:textId="77777777" w:rsidR="00377D11" w:rsidRPr="00BE02E7" w:rsidRDefault="00377D11" w:rsidP="00377D11">
      <w:pPr>
        <w:ind w:firstLine="708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Predstavničko tijelo JLS-e donosi odluku o komunalnom doprinosu kojom se određuju:</w:t>
      </w:r>
    </w:p>
    <w:p w14:paraId="458B74D1" w14:textId="77777777" w:rsidR="00377D11" w:rsidRPr="00BE02E7" w:rsidRDefault="00377D11" w:rsidP="00377D1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zone u JLS-e za plaćanje komunalnog doprinosa</w:t>
      </w:r>
    </w:p>
    <w:p w14:paraId="120D523E" w14:textId="77777777" w:rsidR="00377D11" w:rsidRPr="00BE02E7" w:rsidRDefault="00377D11" w:rsidP="00377D1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jedinična vrijednost komunalnog doprinosa po pojedinim zonama</w:t>
      </w:r>
    </w:p>
    <w:p w14:paraId="2418BF9C" w14:textId="77777777" w:rsidR="00377D11" w:rsidRPr="00BE02E7" w:rsidRDefault="00377D11" w:rsidP="00377D1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način i rokovi plaćanja komunalnog doprinosa</w:t>
      </w:r>
    </w:p>
    <w:p w14:paraId="647B8828" w14:textId="77777777" w:rsidR="00377D11" w:rsidRPr="00BE02E7" w:rsidRDefault="00377D11" w:rsidP="00377D1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opći uvjeti i razlozi zbog kojih se u pojedinim slučajevima odobrava djelomično ili potpuno oslobađanje od plaćanja komunalnog doprinosa</w:t>
      </w:r>
    </w:p>
    <w:p w14:paraId="7223411E" w14:textId="77777777" w:rsidR="00377D11" w:rsidRPr="00BE02E7" w:rsidRDefault="00377D11" w:rsidP="00377D11">
      <w:pPr>
        <w:ind w:firstLine="708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Jedinična vrijednost komunalnog doprinosa određuje se za pojedine zone u JLS-e tako da je ta vrijednost najviša za prvu zonu, a manja za svaku iduću zonu.</w:t>
      </w:r>
    </w:p>
    <w:p w14:paraId="4D860CE4" w14:textId="77777777" w:rsidR="00377D11" w:rsidRPr="00BE02E7" w:rsidRDefault="00377D11" w:rsidP="00377D11">
      <w:pPr>
        <w:ind w:firstLine="708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Zone u JLS-e za plaćanje komunalnog doprinosa određuju se s obzirom na uređenost i opremljenost zone komunalnom infrastrukturom i  položaj područja zone u JLS-e.</w:t>
      </w:r>
    </w:p>
    <w:p w14:paraId="2AA95D5F" w14:textId="77777777" w:rsidR="00377D11" w:rsidRPr="00BE02E7" w:rsidRDefault="00377D11" w:rsidP="00377D11">
      <w:pPr>
        <w:ind w:firstLine="708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Položaj područja zone u JLS-e određuje se s obzirom na:</w:t>
      </w:r>
    </w:p>
    <w:p w14:paraId="3E6FD77C" w14:textId="77777777" w:rsidR="00377D11" w:rsidRPr="00BE02E7" w:rsidRDefault="00377D11" w:rsidP="00377D11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udaljenost od središta u naselju</w:t>
      </w:r>
    </w:p>
    <w:p w14:paraId="63AA7EF2" w14:textId="77777777" w:rsidR="00377D11" w:rsidRPr="00BE02E7" w:rsidRDefault="00377D11" w:rsidP="00377D11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mrežu javnog prijevoza</w:t>
      </w:r>
    </w:p>
    <w:p w14:paraId="1ED4EE05" w14:textId="77777777" w:rsidR="00377D11" w:rsidRPr="00BE02E7" w:rsidRDefault="00377D11" w:rsidP="00377D11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dostupnost građevina javne i društvene namjene</w:t>
      </w:r>
    </w:p>
    <w:p w14:paraId="69BC0311" w14:textId="77777777" w:rsidR="00377D11" w:rsidRPr="00BE02E7" w:rsidRDefault="00377D11" w:rsidP="00377D11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dostupnost građevina opskrbe i usluga</w:t>
      </w:r>
    </w:p>
    <w:p w14:paraId="6CCE876D" w14:textId="77777777" w:rsidR="00377D11" w:rsidRPr="00BE02E7" w:rsidRDefault="00377D11" w:rsidP="00377D11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prostorne i prirodne uvjete ( prostorna atraktivnost, zona visoke, srednje ili niske gustoće stanovanja, zaštićene kulturno-povijesne cjeline, opći mikro klimatski uvjeti, negativni utjecaji na okoliš-zrak, voda, tlo, buka).</w:t>
      </w:r>
    </w:p>
    <w:p w14:paraId="698AAF26" w14:textId="77777777" w:rsidR="00834940" w:rsidRPr="00BE02E7" w:rsidRDefault="00834940" w:rsidP="00377D11">
      <w:pPr>
        <w:ind w:firstLine="360"/>
        <w:jc w:val="both"/>
        <w:rPr>
          <w:rFonts w:ascii="Arial" w:hAnsi="Arial" w:cs="Arial"/>
        </w:rPr>
      </w:pPr>
    </w:p>
    <w:p w14:paraId="53333DC9" w14:textId="1FDC8297" w:rsidR="00745B01" w:rsidRPr="00BE02E7" w:rsidRDefault="00745B01" w:rsidP="00377D11">
      <w:pPr>
        <w:ind w:firstLine="360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S obzirom, na značajna ulaganja Općine Brtonigla-Verteneglio, u komunalnu infrastrukturu, posljednjih godina i dobru opremljenost komunalnom infrastrukturom, stekli su se uvjeti za izmjenu zona za obračun komunalnog doprinosa.</w:t>
      </w:r>
    </w:p>
    <w:p w14:paraId="3B8E103F" w14:textId="05973ABA" w:rsidR="00377D11" w:rsidRPr="00BE02E7" w:rsidRDefault="00745B01" w:rsidP="00834940">
      <w:pPr>
        <w:ind w:firstLine="360"/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U nastavku se nalazi </w:t>
      </w:r>
      <w:r w:rsidR="00075D8E" w:rsidRPr="00BE02E7">
        <w:rPr>
          <w:rFonts w:ascii="Arial" w:hAnsi="Arial" w:cs="Arial"/>
        </w:rPr>
        <w:t>t</w:t>
      </w:r>
      <w:r w:rsidRPr="00BE02E7">
        <w:rPr>
          <w:rFonts w:ascii="Arial" w:hAnsi="Arial" w:cs="Arial"/>
        </w:rPr>
        <w:t>ablica za Prijedlogom za izmjenu zona i obrazloženjem za svaku zonu</w:t>
      </w:r>
      <w:r w:rsidR="00834940" w:rsidRPr="00BE02E7">
        <w:rPr>
          <w:rFonts w:ascii="Arial" w:hAnsi="Arial" w:cs="Arial"/>
        </w:rPr>
        <w:t>:</w:t>
      </w:r>
    </w:p>
    <w:tbl>
      <w:tblPr>
        <w:tblStyle w:val="TableGrid"/>
        <w:tblW w:w="10598" w:type="dxa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956"/>
        <w:gridCol w:w="5670"/>
      </w:tblGrid>
      <w:tr w:rsidR="00745B01" w:rsidRPr="00BE02E7" w14:paraId="58E4D54E" w14:textId="77777777" w:rsidTr="00EF734F">
        <w:tc>
          <w:tcPr>
            <w:tcW w:w="1413" w:type="dxa"/>
          </w:tcPr>
          <w:p w14:paraId="7E91CE57" w14:textId="77777777" w:rsidR="00745B01" w:rsidRPr="00BE02E7" w:rsidRDefault="00745B01" w:rsidP="00BD4CE4">
            <w:pPr>
              <w:spacing w:after="200" w:line="276" w:lineRule="auto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PRIJEDLOG ZONE</w:t>
            </w:r>
          </w:p>
        </w:tc>
        <w:tc>
          <w:tcPr>
            <w:tcW w:w="1559" w:type="dxa"/>
          </w:tcPr>
          <w:p w14:paraId="3AA5D69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 xml:space="preserve">POSTOJEĆA </w:t>
            </w:r>
          </w:p>
          <w:p w14:paraId="072649C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ZONA</w:t>
            </w:r>
          </w:p>
        </w:tc>
        <w:tc>
          <w:tcPr>
            <w:tcW w:w="1956" w:type="dxa"/>
          </w:tcPr>
          <w:p w14:paraId="62E938D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NASELJE ILI DIO NASELJA</w:t>
            </w:r>
          </w:p>
        </w:tc>
        <w:tc>
          <w:tcPr>
            <w:tcW w:w="5670" w:type="dxa"/>
          </w:tcPr>
          <w:p w14:paraId="2836C9B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 xml:space="preserve">OBRAZLOŽENJE </w:t>
            </w:r>
          </w:p>
        </w:tc>
      </w:tr>
      <w:tr w:rsidR="00745B01" w:rsidRPr="00BE02E7" w14:paraId="6459D00E" w14:textId="77777777" w:rsidTr="00EF734F">
        <w:tc>
          <w:tcPr>
            <w:tcW w:w="1413" w:type="dxa"/>
          </w:tcPr>
          <w:p w14:paraId="5DD8062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</w:t>
            </w:r>
          </w:p>
        </w:tc>
        <w:tc>
          <w:tcPr>
            <w:tcW w:w="1559" w:type="dxa"/>
          </w:tcPr>
          <w:p w14:paraId="4370C07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I.</w:t>
            </w:r>
          </w:p>
        </w:tc>
        <w:tc>
          <w:tcPr>
            <w:tcW w:w="1956" w:type="dxa"/>
          </w:tcPr>
          <w:p w14:paraId="579454D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T1, T2, T3 Kamp „Park Umag“</w:t>
            </w:r>
          </w:p>
        </w:tc>
        <w:tc>
          <w:tcPr>
            <w:tcW w:w="5670" w:type="dxa"/>
          </w:tcPr>
          <w:p w14:paraId="7087C47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Izuzetno povoljan položaj zone (blizina mora).</w:t>
            </w:r>
          </w:p>
          <w:p w14:paraId="23894647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Izuzetna opremljenost komunalnom infrastrukturom.</w:t>
            </w:r>
          </w:p>
        </w:tc>
      </w:tr>
      <w:tr w:rsidR="00745B01" w:rsidRPr="00BE02E7" w14:paraId="1D64723A" w14:textId="77777777" w:rsidTr="00EF734F">
        <w:tc>
          <w:tcPr>
            <w:tcW w:w="1413" w:type="dxa"/>
          </w:tcPr>
          <w:p w14:paraId="648FA71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I.</w:t>
            </w:r>
          </w:p>
        </w:tc>
        <w:tc>
          <w:tcPr>
            <w:tcW w:w="1559" w:type="dxa"/>
          </w:tcPr>
          <w:p w14:paraId="760AF14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I.</w:t>
            </w:r>
          </w:p>
        </w:tc>
        <w:tc>
          <w:tcPr>
            <w:tcW w:w="1956" w:type="dxa"/>
          </w:tcPr>
          <w:p w14:paraId="1CD81B2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Karigador</w:t>
            </w:r>
          </w:p>
        </w:tc>
        <w:tc>
          <w:tcPr>
            <w:tcW w:w="5670" w:type="dxa"/>
          </w:tcPr>
          <w:p w14:paraId="2996442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Izuzetno povoljan položaj (prvi red do mora,većinom ozakonjene zgrade za koje postoji intencija uređenja, rekonstrukcije, dograđivanja).</w:t>
            </w:r>
          </w:p>
          <w:p w14:paraId="04C1E46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opločena šetnica i plaža, javna rasvjeta kompletna, izgrađen pristup rotor, zelena parkovna površina, urbana oprema (klupice, koševi, tuševi, stupići…).</w:t>
            </w:r>
          </w:p>
        </w:tc>
      </w:tr>
      <w:tr w:rsidR="00745B01" w:rsidRPr="00BE02E7" w14:paraId="08B8885B" w14:textId="77777777" w:rsidTr="00EF734F">
        <w:tc>
          <w:tcPr>
            <w:tcW w:w="1413" w:type="dxa"/>
          </w:tcPr>
          <w:p w14:paraId="317EEBF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  <w:highlight w:val="yellow"/>
              </w:rPr>
            </w:pPr>
            <w:r w:rsidRPr="00BE02E7">
              <w:rPr>
                <w:rFonts w:ascii="Arial" w:eastAsia="Times New Roman" w:hAnsi="Arial" w:cs="Arial"/>
                <w:b/>
              </w:rPr>
              <w:t>I.</w:t>
            </w:r>
          </w:p>
        </w:tc>
        <w:tc>
          <w:tcPr>
            <w:tcW w:w="1559" w:type="dxa"/>
          </w:tcPr>
          <w:p w14:paraId="6D304FB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I.</w:t>
            </w:r>
          </w:p>
        </w:tc>
        <w:tc>
          <w:tcPr>
            <w:tcW w:w="1956" w:type="dxa"/>
          </w:tcPr>
          <w:p w14:paraId="716EA3D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Velika Punta, </w:t>
            </w:r>
          </w:p>
          <w:p w14:paraId="3C8FC42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Mala Punta, </w:t>
            </w:r>
          </w:p>
          <w:p w14:paraId="7265A2D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TP Fiorini Stara Škola</w:t>
            </w:r>
          </w:p>
        </w:tc>
        <w:tc>
          <w:tcPr>
            <w:tcW w:w="5670" w:type="dxa"/>
          </w:tcPr>
          <w:p w14:paraId="4024667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(blizina mora, blizina planiranog golf igrališta).</w:t>
            </w:r>
          </w:p>
          <w:p w14:paraId="4F7CFB1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infrastrukturom-asfaltni zastor, javna rasvjeta, horizontalna i vertikalna signalizacija, kanalizacijski sustav (osim Velike Punte), nogostup (osim Velika Punta i Mala Punta).</w:t>
            </w:r>
          </w:p>
        </w:tc>
      </w:tr>
      <w:tr w:rsidR="00745B01" w:rsidRPr="00BE02E7" w14:paraId="594DFB88" w14:textId="77777777" w:rsidTr="00EF734F">
        <w:tc>
          <w:tcPr>
            <w:tcW w:w="1413" w:type="dxa"/>
          </w:tcPr>
          <w:p w14:paraId="2A53C1F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I.</w:t>
            </w:r>
          </w:p>
        </w:tc>
        <w:tc>
          <w:tcPr>
            <w:tcW w:w="1559" w:type="dxa"/>
          </w:tcPr>
          <w:p w14:paraId="6A45997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</w:t>
            </w:r>
          </w:p>
        </w:tc>
        <w:tc>
          <w:tcPr>
            <w:tcW w:w="1956" w:type="dxa"/>
          </w:tcPr>
          <w:p w14:paraId="0B1E526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Fiorini</w:t>
            </w:r>
          </w:p>
        </w:tc>
        <w:tc>
          <w:tcPr>
            <w:tcW w:w="5670" w:type="dxa"/>
          </w:tcPr>
          <w:p w14:paraId="254C659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(blizina mora).</w:t>
            </w:r>
          </w:p>
          <w:p w14:paraId="7EE2AE8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lastRenderedPageBreak/>
              <w:t>Dobra opremljenost komunalnom infrastrukturom-asfaltni zastor, javna rasvjeta, horizontalna i vertikalna signalizacija, zelene površine, kanalizacijski sustav, nogostup.</w:t>
            </w:r>
          </w:p>
        </w:tc>
      </w:tr>
      <w:tr w:rsidR="00745B01" w:rsidRPr="00BE02E7" w14:paraId="66391D0A" w14:textId="77777777" w:rsidTr="00EF734F">
        <w:tc>
          <w:tcPr>
            <w:tcW w:w="1413" w:type="dxa"/>
          </w:tcPr>
          <w:p w14:paraId="1FB77AB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lastRenderedPageBreak/>
              <w:t>I.</w:t>
            </w:r>
          </w:p>
        </w:tc>
        <w:tc>
          <w:tcPr>
            <w:tcW w:w="1559" w:type="dxa"/>
          </w:tcPr>
          <w:p w14:paraId="5CEC281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II.</w:t>
            </w:r>
          </w:p>
        </w:tc>
        <w:tc>
          <w:tcPr>
            <w:tcW w:w="1956" w:type="dxa"/>
            <w:shd w:val="clear" w:color="auto" w:fill="auto"/>
          </w:tcPr>
          <w:p w14:paraId="6ACB7B4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R6 Ronki, </w:t>
            </w:r>
          </w:p>
          <w:p w14:paraId="1B45737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TP Ronki</w:t>
            </w:r>
          </w:p>
          <w:p w14:paraId="526A7A4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</w:p>
          <w:p w14:paraId="59E314B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</w:p>
          <w:p w14:paraId="779FBA6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TP Marcari</w:t>
            </w:r>
          </w:p>
        </w:tc>
        <w:tc>
          <w:tcPr>
            <w:tcW w:w="5670" w:type="dxa"/>
            <w:shd w:val="clear" w:color="auto" w:fill="auto"/>
          </w:tcPr>
          <w:p w14:paraId="45BDF0A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Izuzetno povoljan položaj (blizina Istarskog „Y“, Aquapark).</w:t>
            </w:r>
          </w:p>
          <w:p w14:paraId="22C63992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asfaltni zastor, javna rasvjeta, zelene površine, nogostup.</w:t>
            </w:r>
          </w:p>
          <w:p w14:paraId="299B560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</w:p>
          <w:p w14:paraId="47402907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Komunalno opremljeno asfalt, kanalizacija</w:t>
            </w:r>
          </w:p>
          <w:p w14:paraId="0372CD42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</w:p>
        </w:tc>
      </w:tr>
      <w:tr w:rsidR="00745B01" w:rsidRPr="00BE02E7" w14:paraId="68FBCE00" w14:textId="77777777" w:rsidTr="00EF734F">
        <w:tc>
          <w:tcPr>
            <w:tcW w:w="1413" w:type="dxa"/>
          </w:tcPr>
          <w:p w14:paraId="381BEE1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I.</w:t>
            </w:r>
          </w:p>
        </w:tc>
        <w:tc>
          <w:tcPr>
            <w:tcW w:w="1559" w:type="dxa"/>
          </w:tcPr>
          <w:p w14:paraId="2289999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I.</w:t>
            </w:r>
          </w:p>
        </w:tc>
        <w:tc>
          <w:tcPr>
            <w:tcW w:w="1956" w:type="dxa"/>
          </w:tcPr>
          <w:p w14:paraId="13D5CFE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R1 Golf igralište Fratarska šuma, </w:t>
            </w:r>
          </w:p>
          <w:p w14:paraId="0C96BF6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TP Štroligarija</w:t>
            </w:r>
          </w:p>
        </w:tc>
        <w:tc>
          <w:tcPr>
            <w:tcW w:w="5670" w:type="dxa"/>
          </w:tcPr>
          <w:p w14:paraId="0E3948A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Izuzetno povoljan položaj (blizina mora).</w:t>
            </w:r>
          </w:p>
          <w:p w14:paraId="46A5FD8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Neizgrađeno, komunalno neopremljeno građevinsko područje.</w:t>
            </w:r>
          </w:p>
        </w:tc>
      </w:tr>
      <w:tr w:rsidR="00745B01" w:rsidRPr="00BE02E7" w14:paraId="2DCE26B5" w14:textId="77777777" w:rsidTr="00EF734F">
        <w:tc>
          <w:tcPr>
            <w:tcW w:w="1413" w:type="dxa"/>
          </w:tcPr>
          <w:p w14:paraId="1F1ACB6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  <w:highlight w:val="yellow"/>
              </w:rPr>
            </w:pPr>
            <w:r w:rsidRPr="00BE02E7">
              <w:rPr>
                <w:rFonts w:ascii="Arial" w:eastAsia="Times New Roman" w:hAnsi="Arial" w:cs="Arial"/>
                <w:b/>
              </w:rPr>
              <w:t>I.</w:t>
            </w:r>
          </w:p>
        </w:tc>
        <w:tc>
          <w:tcPr>
            <w:tcW w:w="1559" w:type="dxa"/>
          </w:tcPr>
          <w:p w14:paraId="61FA6D2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5F3B8F72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TP Gradišće, </w:t>
            </w:r>
          </w:p>
          <w:p w14:paraId="0AFAED6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TP Grabar, </w:t>
            </w:r>
          </w:p>
          <w:p w14:paraId="5772F60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TP Pedrola, </w:t>
            </w:r>
          </w:p>
          <w:p w14:paraId="7054D09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TP Monaški Vrh, </w:t>
            </w:r>
          </w:p>
          <w:p w14:paraId="00D41D1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TP Žmergo, </w:t>
            </w:r>
          </w:p>
          <w:p w14:paraId="646C86D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TP Žmergo-Jug</w:t>
            </w:r>
          </w:p>
          <w:p w14:paraId="327CF81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K4 Žmergo</w:t>
            </w:r>
          </w:p>
        </w:tc>
        <w:tc>
          <w:tcPr>
            <w:tcW w:w="5670" w:type="dxa"/>
          </w:tcPr>
          <w:p w14:paraId="7F473CF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Izuzetno povoljan položaj (obzirom na namjenu). </w:t>
            </w:r>
          </w:p>
          <w:p w14:paraId="4F093F25" w14:textId="77777777" w:rsidR="009D0234" w:rsidRPr="00BE02E7" w:rsidRDefault="009D0234" w:rsidP="00BD4CE4">
            <w:pPr>
              <w:outlineLvl w:val="1"/>
              <w:rPr>
                <w:rFonts w:ascii="Arial" w:eastAsia="Times New Roman" w:hAnsi="Arial" w:cs="Arial"/>
              </w:rPr>
            </w:pPr>
          </w:p>
          <w:p w14:paraId="291AC7E6" w14:textId="2A7469BD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Stvoreni preduvjeti za gradnju kroz urbanističke planove.</w:t>
            </w:r>
          </w:p>
          <w:p w14:paraId="03737B2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Djelomično neizgrađeno, komunalno neopremljeno područje.</w:t>
            </w:r>
          </w:p>
          <w:p w14:paraId="004759C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  <w:p w14:paraId="4C4C41B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</w:rPr>
              <w:t>Stvoreni preduvjeti za gradnju kroz urbanističke planove</w:t>
            </w:r>
          </w:p>
          <w:p w14:paraId="2482178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Komunalno opremljeno asfalt, kanalizacija</w:t>
            </w:r>
          </w:p>
        </w:tc>
      </w:tr>
      <w:tr w:rsidR="00745B01" w:rsidRPr="00BE02E7" w14:paraId="00028F15" w14:textId="77777777" w:rsidTr="00EF734F">
        <w:tc>
          <w:tcPr>
            <w:tcW w:w="1413" w:type="dxa"/>
          </w:tcPr>
          <w:p w14:paraId="58AFC73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I.</w:t>
            </w:r>
          </w:p>
        </w:tc>
        <w:tc>
          <w:tcPr>
            <w:tcW w:w="1559" w:type="dxa"/>
          </w:tcPr>
          <w:p w14:paraId="6A7A848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III.</w:t>
            </w:r>
          </w:p>
        </w:tc>
        <w:tc>
          <w:tcPr>
            <w:tcW w:w="1956" w:type="dxa"/>
          </w:tcPr>
          <w:p w14:paraId="793B69C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TP Gromače, </w:t>
            </w:r>
          </w:p>
        </w:tc>
        <w:tc>
          <w:tcPr>
            <w:tcW w:w="5670" w:type="dxa"/>
          </w:tcPr>
          <w:p w14:paraId="7755508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Izuzetno povoljan položaj (obzirom na namjenu). </w:t>
            </w:r>
          </w:p>
          <w:p w14:paraId="1F00350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</w:rPr>
              <w:t>Stvoreni preduvjeti za gradnju kroz urbanističke planove</w:t>
            </w:r>
          </w:p>
          <w:p w14:paraId="65FEEE2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Komunalno opremljeno asfalt, kanalizacija, javna rasvjeta nogostup.</w:t>
            </w:r>
          </w:p>
        </w:tc>
      </w:tr>
      <w:tr w:rsidR="00745B01" w:rsidRPr="00BE02E7" w14:paraId="3AAFDAE9" w14:textId="77777777" w:rsidTr="00EF734F">
        <w:tc>
          <w:tcPr>
            <w:tcW w:w="1413" w:type="dxa"/>
          </w:tcPr>
          <w:p w14:paraId="7D37CE5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I.</w:t>
            </w:r>
          </w:p>
        </w:tc>
        <w:tc>
          <w:tcPr>
            <w:tcW w:w="1559" w:type="dxa"/>
          </w:tcPr>
          <w:p w14:paraId="60F4359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I.</w:t>
            </w:r>
          </w:p>
        </w:tc>
        <w:tc>
          <w:tcPr>
            <w:tcW w:w="1956" w:type="dxa"/>
          </w:tcPr>
          <w:p w14:paraId="13B933B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Karigador - Kras</w:t>
            </w:r>
          </w:p>
        </w:tc>
        <w:tc>
          <w:tcPr>
            <w:tcW w:w="5670" w:type="dxa"/>
          </w:tcPr>
          <w:p w14:paraId="43025E2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(blizina mora).</w:t>
            </w:r>
          </w:p>
          <w:p w14:paraId="4CE2FA7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Zadovoljavajuća opremljenost komunalnom infrastrukturom – asfaltni kolnik, kanalizacijski sustav izgrađena javna rasvjeta.</w:t>
            </w:r>
          </w:p>
        </w:tc>
      </w:tr>
      <w:tr w:rsidR="00745B01" w:rsidRPr="00BE02E7" w14:paraId="4C9538AF" w14:textId="77777777" w:rsidTr="00EF734F">
        <w:tc>
          <w:tcPr>
            <w:tcW w:w="1413" w:type="dxa"/>
          </w:tcPr>
          <w:p w14:paraId="076DE627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II.</w:t>
            </w:r>
          </w:p>
        </w:tc>
        <w:tc>
          <w:tcPr>
            <w:tcW w:w="1559" w:type="dxa"/>
          </w:tcPr>
          <w:p w14:paraId="1E2320E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II.</w:t>
            </w:r>
          </w:p>
        </w:tc>
        <w:tc>
          <w:tcPr>
            <w:tcW w:w="1956" w:type="dxa"/>
          </w:tcPr>
          <w:p w14:paraId="44B27412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Brtonigla, R6 Brtonigla</w:t>
            </w:r>
          </w:p>
          <w:p w14:paraId="0D1B9FD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Valica</w:t>
            </w:r>
          </w:p>
        </w:tc>
        <w:tc>
          <w:tcPr>
            <w:tcW w:w="5670" w:type="dxa"/>
          </w:tcPr>
          <w:p w14:paraId="77CF077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(blizina Istarskog „Y“).</w:t>
            </w:r>
          </w:p>
          <w:p w14:paraId="5C5F3C32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asfaltni zastor, javna rasvjeta, zelene i javne površine, urbana oprema (koševi, oglasne ploče, klupice…), dobra opremljenost igrališta NK Brtonigla-Nova Vas (svlačionice, tuševi, i ostala oprema)</w:t>
            </w:r>
          </w:p>
        </w:tc>
      </w:tr>
      <w:tr w:rsidR="00745B01" w:rsidRPr="00BE02E7" w14:paraId="3EAEDF44" w14:textId="77777777" w:rsidTr="00EF734F">
        <w:tc>
          <w:tcPr>
            <w:tcW w:w="1413" w:type="dxa"/>
          </w:tcPr>
          <w:p w14:paraId="13AC685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V.</w:t>
            </w:r>
          </w:p>
        </w:tc>
        <w:tc>
          <w:tcPr>
            <w:tcW w:w="1559" w:type="dxa"/>
          </w:tcPr>
          <w:p w14:paraId="582BB87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V.</w:t>
            </w:r>
          </w:p>
        </w:tc>
        <w:tc>
          <w:tcPr>
            <w:tcW w:w="1956" w:type="dxa"/>
          </w:tcPr>
          <w:p w14:paraId="20512F9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Radna zona Štrpe</w:t>
            </w:r>
          </w:p>
        </w:tc>
        <w:tc>
          <w:tcPr>
            <w:tcW w:w="5670" w:type="dxa"/>
          </w:tcPr>
          <w:p w14:paraId="659B4C5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Izuzetno povoljan položaj (blizina Istarskog „Y“).</w:t>
            </w:r>
          </w:p>
          <w:p w14:paraId="11CD281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Neizgrađeno, komunalno neopremljeno područje.</w:t>
            </w:r>
          </w:p>
          <w:p w14:paraId="068886F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</w:tc>
      </w:tr>
      <w:tr w:rsidR="00745B01" w:rsidRPr="00BE02E7" w14:paraId="00A9B609" w14:textId="77777777" w:rsidTr="00EF734F">
        <w:tc>
          <w:tcPr>
            <w:tcW w:w="1413" w:type="dxa"/>
          </w:tcPr>
          <w:p w14:paraId="55B8014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II.</w:t>
            </w:r>
          </w:p>
        </w:tc>
        <w:tc>
          <w:tcPr>
            <w:tcW w:w="1559" w:type="dxa"/>
          </w:tcPr>
          <w:p w14:paraId="0F14F46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III.</w:t>
            </w:r>
          </w:p>
        </w:tc>
        <w:tc>
          <w:tcPr>
            <w:tcW w:w="1956" w:type="dxa"/>
          </w:tcPr>
          <w:p w14:paraId="31EFF7F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Nova Vas</w:t>
            </w:r>
          </w:p>
        </w:tc>
        <w:tc>
          <w:tcPr>
            <w:tcW w:w="5670" w:type="dxa"/>
          </w:tcPr>
          <w:p w14:paraId="5E07B60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(blizina Istarskog „Y“, blizina Aquaparka, povezanost sa Novigradom).</w:t>
            </w:r>
          </w:p>
          <w:p w14:paraId="68E051A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asfaltni zastor, javna rasvjeta, zelene parkovne i javne površine, urbana oprema (koševi, oglasne ploče, klupice…), kanalizacijski sustav.</w:t>
            </w:r>
          </w:p>
        </w:tc>
      </w:tr>
      <w:tr w:rsidR="00745B01" w:rsidRPr="00BE02E7" w14:paraId="399B15F1" w14:textId="77777777" w:rsidTr="00EF734F">
        <w:tc>
          <w:tcPr>
            <w:tcW w:w="1413" w:type="dxa"/>
          </w:tcPr>
          <w:p w14:paraId="09B9317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II.</w:t>
            </w:r>
          </w:p>
        </w:tc>
        <w:tc>
          <w:tcPr>
            <w:tcW w:w="1559" w:type="dxa"/>
          </w:tcPr>
          <w:p w14:paraId="20AC676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III.</w:t>
            </w:r>
          </w:p>
          <w:p w14:paraId="1108658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</w:p>
        </w:tc>
        <w:tc>
          <w:tcPr>
            <w:tcW w:w="1956" w:type="dxa"/>
          </w:tcPr>
          <w:p w14:paraId="0A2AB7B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R6 Špinutija Špinutija</w:t>
            </w:r>
          </w:p>
        </w:tc>
        <w:tc>
          <w:tcPr>
            <w:tcW w:w="5670" w:type="dxa"/>
          </w:tcPr>
          <w:p w14:paraId="23D7430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(blizina Istarskog „Y“, blizina Aquaparka, povezanost sa Novigradom).</w:t>
            </w:r>
          </w:p>
          <w:p w14:paraId="1434688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Dobra opremljenost komunalnom infrastrukturom – asfaltni zastor, javna rasvjeta, zelene površine </w:t>
            </w:r>
            <w:r w:rsidRPr="00BE02E7">
              <w:rPr>
                <w:rFonts w:ascii="Arial" w:eastAsia="Times New Roman" w:hAnsi="Arial" w:cs="Arial"/>
              </w:rPr>
              <w:lastRenderedPageBreak/>
              <w:t>(nogometno igralište), urbana oprema, kanalizacijski sustav.</w:t>
            </w:r>
          </w:p>
        </w:tc>
      </w:tr>
      <w:tr w:rsidR="00745B01" w:rsidRPr="00BE02E7" w14:paraId="3FE14497" w14:textId="77777777" w:rsidTr="00EF734F">
        <w:tc>
          <w:tcPr>
            <w:tcW w:w="1413" w:type="dxa"/>
          </w:tcPr>
          <w:p w14:paraId="0DA5894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lastRenderedPageBreak/>
              <w:t>II.</w:t>
            </w:r>
          </w:p>
        </w:tc>
        <w:tc>
          <w:tcPr>
            <w:tcW w:w="1559" w:type="dxa"/>
          </w:tcPr>
          <w:p w14:paraId="2290D00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II.</w:t>
            </w:r>
          </w:p>
        </w:tc>
        <w:tc>
          <w:tcPr>
            <w:tcW w:w="1956" w:type="dxa"/>
          </w:tcPr>
          <w:p w14:paraId="28893E7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K4 Valica</w:t>
            </w:r>
          </w:p>
          <w:p w14:paraId="342EFFC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N Pedrola</w:t>
            </w:r>
          </w:p>
          <w:p w14:paraId="0A16476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K1/K2 Baba</w:t>
            </w:r>
          </w:p>
        </w:tc>
        <w:tc>
          <w:tcPr>
            <w:tcW w:w="5670" w:type="dxa"/>
          </w:tcPr>
          <w:p w14:paraId="13BD644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(obzirom na namjenu).</w:t>
            </w:r>
          </w:p>
          <w:p w14:paraId="63BBC96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Neizgrađeno, komunalno neopremljeno područje.</w:t>
            </w:r>
          </w:p>
          <w:p w14:paraId="362B8D87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</w:tc>
      </w:tr>
      <w:tr w:rsidR="00745B01" w:rsidRPr="00BE02E7" w14:paraId="68783029" w14:textId="77777777" w:rsidTr="00EF734F">
        <w:tc>
          <w:tcPr>
            <w:tcW w:w="1413" w:type="dxa"/>
          </w:tcPr>
          <w:p w14:paraId="401138C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6FBD42E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III.</w:t>
            </w:r>
          </w:p>
        </w:tc>
        <w:tc>
          <w:tcPr>
            <w:tcW w:w="1956" w:type="dxa"/>
          </w:tcPr>
          <w:p w14:paraId="4ABB77D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Radini</w:t>
            </w:r>
          </w:p>
        </w:tc>
        <w:tc>
          <w:tcPr>
            <w:tcW w:w="5670" w:type="dxa"/>
          </w:tcPr>
          <w:p w14:paraId="14F2807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Zadovoljajući položaj (povezanost sa Brtoniglom i Umagom)</w:t>
            </w:r>
          </w:p>
          <w:p w14:paraId="36369ED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asfaltni zastor, javna rasvjeta, urbana oprema (koševi, oglasne ploče, klupice, polivalentno dječje igralište…).</w:t>
            </w:r>
          </w:p>
        </w:tc>
      </w:tr>
      <w:tr w:rsidR="00745B01" w:rsidRPr="00BE02E7" w14:paraId="1C80714D" w14:textId="77777777" w:rsidTr="00EF734F">
        <w:tc>
          <w:tcPr>
            <w:tcW w:w="1413" w:type="dxa"/>
          </w:tcPr>
          <w:p w14:paraId="65DC8C7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V.</w:t>
            </w:r>
          </w:p>
        </w:tc>
        <w:tc>
          <w:tcPr>
            <w:tcW w:w="1559" w:type="dxa"/>
          </w:tcPr>
          <w:p w14:paraId="590620A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V.</w:t>
            </w:r>
          </w:p>
        </w:tc>
        <w:tc>
          <w:tcPr>
            <w:tcW w:w="1956" w:type="dxa"/>
          </w:tcPr>
          <w:p w14:paraId="5B1E811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I2 Škarpej, K1/K2/K3 Pedrola,</w:t>
            </w:r>
          </w:p>
          <w:p w14:paraId="3C4AA5C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</w:p>
        </w:tc>
        <w:tc>
          <w:tcPr>
            <w:tcW w:w="5670" w:type="dxa"/>
            <w:shd w:val="clear" w:color="auto" w:fill="auto"/>
          </w:tcPr>
          <w:p w14:paraId="16C657A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Izuzetno povoljan položaj (blizina Istarskog „Y“).</w:t>
            </w:r>
          </w:p>
          <w:p w14:paraId="521E4AE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Neizgrađeno, komunalno neopremljeno građevinsko područje.</w:t>
            </w:r>
          </w:p>
          <w:p w14:paraId="6F2C95E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</w:tc>
      </w:tr>
      <w:tr w:rsidR="00745B01" w:rsidRPr="00BE02E7" w14:paraId="55D8147A" w14:textId="77777777" w:rsidTr="00EF734F">
        <w:tc>
          <w:tcPr>
            <w:tcW w:w="1413" w:type="dxa"/>
          </w:tcPr>
          <w:p w14:paraId="0687667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1372FF1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3DB09B4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K3 Pavići</w:t>
            </w:r>
          </w:p>
        </w:tc>
        <w:tc>
          <w:tcPr>
            <w:tcW w:w="5670" w:type="dxa"/>
            <w:shd w:val="clear" w:color="auto" w:fill="auto"/>
          </w:tcPr>
          <w:p w14:paraId="3B41B3A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Izuzetno povoljan položaj (blizina Istarskog „Y“).</w:t>
            </w:r>
          </w:p>
          <w:p w14:paraId="6296FF9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Neizgrađeno, komunalno neopremljeno građevinsko područje.</w:t>
            </w:r>
          </w:p>
        </w:tc>
      </w:tr>
      <w:tr w:rsidR="00745B01" w:rsidRPr="00BE02E7" w14:paraId="76E40F9A" w14:textId="77777777" w:rsidTr="00EF734F">
        <w:tc>
          <w:tcPr>
            <w:tcW w:w="1413" w:type="dxa"/>
          </w:tcPr>
          <w:p w14:paraId="5D96773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7069671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16A4572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Kovri, </w:t>
            </w:r>
          </w:p>
          <w:p w14:paraId="39AFB0B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G. Katunari, Medelini,</w:t>
            </w:r>
          </w:p>
          <w:p w14:paraId="241AE52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 Pavići</w:t>
            </w:r>
          </w:p>
        </w:tc>
        <w:tc>
          <w:tcPr>
            <w:tcW w:w="5670" w:type="dxa"/>
          </w:tcPr>
          <w:p w14:paraId="36D6A58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(povezanost sa Brtoniglom, Novigradom, Istarski „Y“, Aquapark).</w:t>
            </w:r>
          </w:p>
          <w:p w14:paraId="6398C5A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infrastrukturom-asfaltni zastor, javna rasvjeta, urbana oprema (oglasne ploče).</w:t>
            </w:r>
          </w:p>
        </w:tc>
      </w:tr>
      <w:tr w:rsidR="00745B01" w:rsidRPr="00BE02E7" w14:paraId="08D2DED2" w14:textId="77777777" w:rsidTr="00EF734F">
        <w:tc>
          <w:tcPr>
            <w:tcW w:w="1413" w:type="dxa"/>
            <w:shd w:val="clear" w:color="auto" w:fill="auto"/>
          </w:tcPr>
          <w:p w14:paraId="2637890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I.</w:t>
            </w:r>
          </w:p>
        </w:tc>
        <w:tc>
          <w:tcPr>
            <w:tcW w:w="1559" w:type="dxa"/>
          </w:tcPr>
          <w:p w14:paraId="3B906B3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2E6F0EF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TP Donji Katunari, TP Mramornica</w:t>
            </w:r>
          </w:p>
        </w:tc>
        <w:tc>
          <w:tcPr>
            <w:tcW w:w="5670" w:type="dxa"/>
          </w:tcPr>
          <w:p w14:paraId="759E646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(povezanost sa Umagom i Brtoniglom).</w:t>
            </w:r>
          </w:p>
          <w:p w14:paraId="587EF6F2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Neizgrađeno, komunalno neopremljeno područje.</w:t>
            </w:r>
          </w:p>
          <w:p w14:paraId="19D483D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Stvoreni preduvjeti za gradnju kroz IiDPPOB</w:t>
            </w:r>
          </w:p>
        </w:tc>
      </w:tr>
      <w:tr w:rsidR="00745B01" w:rsidRPr="00BE02E7" w14:paraId="24FDA7B5" w14:textId="77777777" w:rsidTr="00EF734F">
        <w:tc>
          <w:tcPr>
            <w:tcW w:w="1413" w:type="dxa"/>
          </w:tcPr>
          <w:p w14:paraId="1CBAE09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IV.</w:t>
            </w:r>
          </w:p>
        </w:tc>
        <w:tc>
          <w:tcPr>
            <w:tcW w:w="1559" w:type="dxa"/>
          </w:tcPr>
          <w:p w14:paraId="4847444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</w:t>
            </w:r>
          </w:p>
        </w:tc>
        <w:tc>
          <w:tcPr>
            <w:tcW w:w="1956" w:type="dxa"/>
          </w:tcPr>
          <w:p w14:paraId="7112DA1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Balbije, </w:t>
            </w:r>
          </w:p>
          <w:p w14:paraId="7B467C9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Marinčići, </w:t>
            </w:r>
          </w:p>
          <w:p w14:paraId="5A25FEE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Boboci</w:t>
            </w:r>
          </w:p>
        </w:tc>
        <w:tc>
          <w:tcPr>
            <w:tcW w:w="5670" w:type="dxa"/>
          </w:tcPr>
          <w:p w14:paraId="7EB196B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Zadovoljajući položaj (povezanost sa morem)</w:t>
            </w:r>
          </w:p>
          <w:p w14:paraId="7DF1169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Nedovoljna opremljenost komunalnom infrastrukturom – nema: asfaltni zastor, javne rasvjete (osim Marinčići), urbane opreme, kanalizacijski sustav, zelene površine.</w:t>
            </w:r>
          </w:p>
        </w:tc>
      </w:tr>
      <w:tr w:rsidR="00745B01" w:rsidRPr="00BE02E7" w14:paraId="0B37252A" w14:textId="77777777" w:rsidTr="00EF734F">
        <w:tc>
          <w:tcPr>
            <w:tcW w:w="1413" w:type="dxa"/>
          </w:tcPr>
          <w:p w14:paraId="32178B6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4C4C585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</w:t>
            </w:r>
          </w:p>
        </w:tc>
        <w:tc>
          <w:tcPr>
            <w:tcW w:w="1956" w:type="dxa"/>
          </w:tcPr>
          <w:p w14:paraId="27E604F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Donji Srbani</w:t>
            </w:r>
          </w:p>
        </w:tc>
        <w:tc>
          <w:tcPr>
            <w:tcW w:w="5670" w:type="dxa"/>
          </w:tcPr>
          <w:p w14:paraId="3E58EE7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Zadovoljajući položaj (povezanost Istarski „Y“)</w:t>
            </w:r>
          </w:p>
          <w:p w14:paraId="74C02AC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asfaltni zastor, javna rasvjeta, urbana oprema (oglasne ploče, …).</w:t>
            </w:r>
          </w:p>
        </w:tc>
      </w:tr>
      <w:tr w:rsidR="00745B01" w:rsidRPr="00BE02E7" w14:paraId="33813088" w14:textId="77777777" w:rsidTr="00EF734F">
        <w:tc>
          <w:tcPr>
            <w:tcW w:w="1413" w:type="dxa"/>
          </w:tcPr>
          <w:p w14:paraId="5D996757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611E5F7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</w:t>
            </w:r>
          </w:p>
        </w:tc>
        <w:tc>
          <w:tcPr>
            <w:tcW w:w="1956" w:type="dxa"/>
          </w:tcPr>
          <w:p w14:paraId="6540BFB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Turini</w:t>
            </w:r>
          </w:p>
        </w:tc>
        <w:tc>
          <w:tcPr>
            <w:tcW w:w="5670" w:type="dxa"/>
          </w:tcPr>
          <w:p w14:paraId="0008339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(povezanost sa Brtoniglom, Buje, Umag)</w:t>
            </w:r>
          </w:p>
          <w:p w14:paraId="55AEF1D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asfaltni zastor, javna rasvjeta, urbana oprema (oglasne ploče, …).</w:t>
            </w:r>
          </w:p>
        </w:tc>
      </w:tr>
      <w:tr w:rsidR="00745B01" w:rsidRPr="00BE02E7" w14:paraId="4185A5B2" w14:textId="77777777" w:rsidTr="00EF734F">
        <w:tc>
          <w:tcPr>
            <w:tcW w:w="1413" w:type="dxa"/>
          </w:tcPr>
          <w:p w14:paraId="7E2FADF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0630DCE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1B97688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Škrinjari, </w:t>
            </w:r>
          </w:p>
          <w:p w14:paraId="1A92D2E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Boboći </w:t>
            </w:r>
          </w:p>
        </w:tc>
        <w:tc>
          <w:tcPr>
            <w:tcW w:w="5670" w:type="dxa"/>
          </w:tcPr>
          <w:p w14:paraId="0DB0933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(povezanost sa Brtoniglom).</w:t>
            </w:r>
          </w:p>
          <w:p w14:paraId="4A0BCB5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infrastrukturom-asfaltni zastor, djelomično javna rasvjeta, urbana oprema (oglasne ploče)</w:t>
            </w:r>
          </w:p>
        </w:tc>
      </w:tr>
      <w:tr w:rsidR="00745B01" w:rsidRPr="00BE02E7" w14:paraId="17729BCD" w14:textId="77777777" w:rsidTr="00EF734F">
        <w:tc>
          <w:tcPr>
            <w:tcW w:w="1413" w:type="dxa"/>
          </w:tcPr>
          <w:p w14:paraId="3F32819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0FA3701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0C0F7567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St. Drušković</w:t>
            </w:r>
          </w:p>
        </w:tc>
        <w:tc>
          <w:tcPr>
            <w:tcW w:w="5670" w:type="dxa"/>
          </w:tcPr>
          <w:p w14:paraId="4817A47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Povoljan položaj (povezanost sa Brtoniglom, Novigradom, Špilja Mramornica)</w:t>
            </w:r>
          </w:p>
          <w:p w14:paraId="4E0E58D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asfaltni zastor, javna rasvjeta, urbana oprema (oglasne ploče, …).</w:t>
            </w:r>
          </w:p>
        </w:tc>
      </w:tr>
      <w:tr w:rsidR="00745B01" w:rsidRPr="00BE02E7" w14:paraId="373F7702" w14:textId="77777777" w:rsidTr="00EF734F">
        <w:tc>
          <w:tcPr>
            <w:tcW w:w="1413" w:type="dxa"/>
          </w:tcPr>
          <w:p w14:paraId="22CFD8B2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IV.</w:t>
            </w:r>
          </w:p>
        </w:tc>
        <w:tc>
          <w:tcPr>
            <w:tcW w:w="1559" w:type="dxa"/>
          </w:tcPr>
          <w:p w14:paraId="1AB8FA9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4572F34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K4 Turini 1,</w:t>
            </w:r>
          </w:p>
          <w:p w14:paraId="65EB1AD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K4 Turini 2, </w:t>
            </w:r>
          </w:p>
          <w:p w14:paraId="0771B19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R7 Turini,</w:t>
            </w:r>
          </w:p>
          <w:p w14:paraId="2FB63DD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K4 Brtonigla, </w:t>
            </w:r>
          </w:p>
          <w:p w14:paraId="7D6EB74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K4 Škrinjari</w:t>
            </w:r>
          </w:p>
          <w:p w14:paraId="1B7AAAD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lastRenderedPageBreak/>
              <w:t>D Sv. Juraj prez.centar</w:t>
            </w:r>
          </w:p>
          <w:p w14:paraId="4BF7BD1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R7 G.Katunari</w:t>
            </w:r>
          </w:p>
        </w:tc>
        <w:tc>
          <w:tcPr>
            <w:tcW w:w="5670" w:type="dxa"/>
          </w:tcPr>
          <w:p w14:paraId="7A1CDDE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lastRenderedPageBreak/>
              <w:t>Zadovoljajući položaj.</w:t>
            </w:r>
          </w:p>
          <w:p w14:paraId="407B12D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  <w:r w:rsidRPr="00BE02E7">
              <w:rPr>
                <w:rFonts w:ascii="Arial" w:eastAsia="Times New Roman" w:hAnsi="Arial" w:cs="Arial"/>
                <w:i/>
              </w:rPr>
              <w:t>Neizgrađeno, komunalno neopremljeno područje.</w:t>
            </w:r>
          </w:p>
          <w:p w14:paraId="4C8E5CB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  <w:p w14:paraId="0C8751B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  <w:p w14:paraId="3E578C2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  <w:p w14:paraId="3FA8EC3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  <w:p w14:paraId="4E79F1D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i/>
              </w:rPr>
            </w:pPr>
          </w:p>
        </w:tc>
      </w:tr>
      <w:tr w:rsidR="00745B01" w:rsidRPr="00BE02E7" w14:paraId="31D6C765" w14:textId="77777777" w:rsidTr="00EF734F">
        <w:tc>
          <w:tcPr>
            <w:tcW w:w="1413" w:type="dxa"/>
          </w:tcPr>
          <w:p w14:paraId="18C56085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lastRenderedPageBreak/>
              <w:t>IV.</w:t>
            </w:r>
          </w:p>
        </w:tc>
        <w:tc>
          <w:tcPr>
            <w:tcW w:w="1559" w:type="dxa"/>
          </w:tcPr>
          <w:p w14:paraId="67148B2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1A2B6A4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Buroli, </w:t>
            </w:r>
          </w:p>
          <w:p w14:paraId="0E980899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Valentići, </w:t>
            </w:r>
          </w:p>
          <w:p w14:paraId="798E85E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Fernetići, </w:t>
            </w:r>
          </w:p>
          <w:p w14:paraId="6BB41B8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Kršin</w:t>
            </w:r>
          </w:p>
        </w:tc>
        <w:tc>
          <w:tcPr>
            <w:tcW w:w="5670" w:type="dxa"/>
          </w:tcPr>
          <w:p w14:paraId="7791DD3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Zadovoljajući položaj.</w:t>
            </w:r>
          </w:p>
          <w:p w14:paraId="31E1787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Zadovoljavajuća opremljenost komunalnom infrastrukturom – asfaltni zastor, javna rasvjeta, urbana oprema (oglasne ploče, …).</w:t>
            </w:r>
          </w:p>
        </w:tc>
      </w:tr>
      <w:tr w:rsidR="00745B01" w:rsidRPr="00BE02E7" w14:paraId="75D571C0" w14:textId="77777777" w:rsidTr="00EF734F">
        <w:tc>
          <w:tcPr>
            <w:tcW w:w="1413" w:type="dxa"/>
          </w:tcPr>
          <w:p w14:paraId="17AC2B9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II.</w:t>
            </w:r>
          </w:p>
        </w:tc>
        <w:tc>
          <w:tcPr>
            <w:tcW w:w="1559" w:type="dxa"/>
          </w:tcPr>
          <w:p w14:paraId="4310CE5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II.</w:t>
            </w:r>
          </w:p>
        </w:tc>
        <w:tc>
          <w:tcPr>
            <w:tcW w:w="1956" w:type="dxa"/>
          </w:tcPr>
          <w:p w14:paraId="76C7D56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highlight w:val="yellow"/>
              </w:rPr>
            </w:pPr>
            <w:r w:rsidRPr="00BE02E7">
              <w:rPr>
                <w:rFonts w:ascii="Arial" w:eastAsia="Times New Roman" w:hAnsi="Arial" w:cs="Arial"/>
              </w:rPr>
              <w:t>Vrh Marcari</w:t>
            </w:r>
          </w:p>
        </w:tc>
        <w:tc>
          <w:tcPr>
            <w:tcW w:w="5670" w:type="dxa"/>
          </w:tcPr>
          <w:p w14:paraId="6B54059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Izuzetno povoljan položaj.</w:t>
            </w:r>
          </w:p>
          <w:p w14:paraId="1168A02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Neopremljenost komunalnom infrastrukturom (u fazi izgradnja kanalizacija i asfalt do zone)</w:t>
            </w:r>
          </w:p>
        </w:tc>
      </w:tr>
      <w:tr w:rsidR="00745B01" w:rsidRPr="00BE02E7" w14:paraId="369CB0D5" w14:textId="77777777" w:rsidTr="00EF734F">
        <w:tc>
          <w:tcPr>
            <w:tcW w:w="1413" w:type="dxa"/>
          </w:tcPr>
          <w:p w14:paraId="1879D4A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14E0C97E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0E9E95A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Gornji Srbani, </w:t>
            </w:r>
          </w:p>
          <w:p w14:paraId="74E102C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Čendaki 1 i 2 , </w:t>
            </w:r>
          </w:p>
          <w:p w14:paraId="7735ADC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K3 Donji Srbani, Grobice</w:t>
            </w:r>
          </w:p>
        </w:tc>
        <w:tc>
          <w:tcPr>
            <w:tcW w:w="5670" w:type="dxa"/>
          </w:tcPr>
          <w:p w14:paraId="6159227B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Zadovoljavajući položaj.</w:t>
            </w:r>
          </w:p>
          <w:p w14:paraId="338CAB8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Zadovoljavajuća opremljenost komunalnom infrastrukturom – djelomično asfaltni zastor, djelomično javna rasvjeta, urbana oprema (oglasne ploče, …).</w:t>
            </w:r>
          </w:p>
        </w:tc>
      </w:tr>
      <w:tr w:rsidR="00745B01" w:rsidRPr="00BE02E7" w14:paraId="719F2170" w14:textId="77777777" w:rsidTr="00EF734F">
        <w:tc>
          <w:tcPr>
            <w:tcW w:w="1413" w:type="dxa"/>
          </w:tcPr>
          <w:p w14:paraId="3438B8F7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IV.</w:t>
            </w:r>
          </w:p>
        </w:tc>
        <w:tc>
          <w:tcPr>
            <w:tcW w:w="1559" w:type="dxa"/>
          </w:tcPr>
          <w:p w14:paraId="7F1CB08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0AADDC61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Brekija,</w:t>
            </w:r>
          </w:p>
          <w:p w14:paraId="4AEC2FE8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Dubac</w:t>
            </w:r>
          </w:p>
          <w:p w14:paraId="61F6B9BC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Donji Srbani-groblje</w:t>
            </w:r>
          </w:p>
          <w:p w14:paraId="5140550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Brtonigla-groblje</w:t>
            </w:r>
          </w:p>
        </w:tc>
        <w:tc>
          <w:tcPr>
            <w:tcW w:w="5670" w:type="dxa"/>
          </w:tcPr>
          <w:p w14:paraId="2C0C12A4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Zadovoljavajući položaj.</w:t>
            </w:r>
          </w:p>
          <w:p w14:paraId="6633F086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Zadovoljavajuća opremljenost komunalnom infrastrukturom – djelomično asfaltni zastor, djelomično javna rasvjeta, urbana oprema (oglasne ploče, …).</w:t>
            </w:r>
          </w:p>
        </w:tc>
      </w:tr>
      <w:tr w:rsidR="00745B01" w:rsidRPr="00BE02E7" w14:paraId="48701B74" w14:textId="77777777" w:rsidTr="00EF734F">
        <w:tc>
          <w:tcPr>
            <w:tcW w:w="1413" w:type="dxa"/>
          </w:tcPr>
          <w:p w14:paraId="00D2C0F3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  <w:b/>
              </w:rPr>
            </w:pPr>
            <w:r w:rsidRPr="00BE02E7">
              <w:rPr>
                <w:rFonts w:ascii="Arial" w:eastAsia="Times New Roman" w:hAnsi="Arial" w:cs="Arial"/>
                <w:b/>
              </w:rPr>
              <w:t>III.</w:t>
            </w:r>
          </w:p>
        </w:tc>
        <w:tc>
          <w:tcPr>
            <w:tcW w:w="1559" w:type="dxa"/>
          </w:tcPr>
          <w:p w14:paraId="3040D61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IV.</w:t>
            </w:r>
          </w:p>
        </w:tc>
        <w:tc>
          <w:tcPr>
            <w:tcW w:w="1956" w:type="dxa"/>
          </w:tcPr>
          <w:p w14:paraId="4262D3FA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 xml:space="preserve">Lukoni, </w:t>
            </w:r>
          </w:p>
          <w:p w14:paraId="646B0110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Stancija Koči,</w:t>
            </w:r>
          </w:p>
          <w:p w14:paraId="78149FDF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Donji Katunari</w:t>
            </w:r>
          </w:p>
        </w:tc>
        <w:tc>
          <w:tcPr>
            <w:tcW w:w="5670" w:type="dxa"/>
          </w:tcPr>
          <w:p w14:paraId="4A461EC7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Zadovoljajući položaj (povezanost sa Brtoniglom i Umagom)</w:t>
            </w:r>
          </w:p>
          <w:p w14:paraId="7F17A05D" w14:textId="77777777" w:rsidR="00745B01" w:rsidRPr="00BE02E7" w:rsidRDefault="00745B01" w:rsidP="00BD4CE4">
            <w:pPr>
              <w:outlineLvl w:val="1"/>
              <w:rPr>
                <w:rFonts w:ascii="Arial" w:eastAsia="Times New Roman" w:hAnsi="Arial" w:cs="Arial"/>
              </w:rPr>
            </w:pPr>
            <w:r w:rsidRPr="00BE02E7">
              <w:rPr>
                <w:rFonts w:ascii="Arial" w:eastAsia="Times New Roman" w:hAnsi="Arial" w:cs="Arial"/>
              </w:rPr>
              <w:t>Dobra opremljenost komunalnom infrastrukturom – asfaltni zastor, javna rasvjeta, urbana oprema (oglasne ploče, …).</w:t>
            </w:r>
          </w:p>
        </w:tc>
      </w:tr>
    </w:tbl>
    <w:p w14:paraId="0FD9FACC" w14:textId="77777777" w:rsidR="00745B01" w:rsidRPr="00BE02E7" w:rsidRDefault="00745B01" w:rsidP="00745B01">
      <w:pPr>
        <w:spacing w:after="0" w:line="240" w:lineRule="auto"/>
        <w:jc w:val="both"/>
        <w:outlineLvl w:val="1"/>
        <w:rPr>
          <w:rFonts w:ascii="Arial" w:eastAsia="Times New Roman" w:hAnsi="Arial" w:cs="Arial"/>
        </w:rPr>
      </w:pPr>
    </w:p>
    <w:p w14:paraId="17C0FDB3" w14:textId="3EE6306C" w:rsidR="001C5F9C" w:rsidRPr="00BE02E7" w:rsidRDefault="001C5F9C">
      <w:pPr>
        <w:jc w:val="both"/>
        <w:rPr>
          <w:rFonts w:ascii="Arial" w:hAnsi="Arial" w:cs="Arial"/>
          <w:bCs/>
        </w:rPr>
      </w:pPr>
      <w:r w:rsidRPr="00BE02E7">
        <w:rPr>
          <w:rFonts w:ascii="Arial" w:hAnsi="Arial" w:cs="Arial"/>
        </w:rPr>
        <w:t xml:space="preserve">U članku 8. stavak 2. Odluke o komunalnom doprinosu ("Službene novine Općine Brtonigla-Verteneglio"  broj: 02/19), </w:t>
      </w:r>
      <w:r w:rsidR="00AE1E12" w:rsidRPr="00BE02E7">
        <w:rPr>
          <w:rFonts w:ascii="Arial" w:hAnsi="Arial" w:cs="Arial"/>
        </w:rPr>
        <w:t xml:space="preserve">izmjenjena </w:t>
      </w:r>
      <w:r w:rsidRPr="00BE02E7">
        <w:rPr>
          <w:rFonts w:ascii="Arial" w:hAnsi="Arial" w:cs="Arial"/>
        </w:rPr>
        <w:t>je točka 1.</w:t>
      </w:r>
      <w:r w:rsidR="00834940" w:rsidRPr="00BE02E7">
        <w:rPr>
          <w:rFonts w:ascii="Arial" w:hAnsi="Arial" w:cs="Arial"/>
        </w:rPr>
        <w:t xml:space="preserve">, </w:t>
      </w:r>
      <w:r w:rsidR="00AE1E12" w:rsidRPr="00BE02E7">
        <w:rPr>
          <w:rFonts w:ascii="Arial" w:hAnsi="Arial" w:cs="Arial"/>
        </w:rPr>
        <w:t>na način da je za iznos komunalnog doprino</w:t>
      </w:r>
      <w:r w:rsidR="00834940" w:rsidRPr="00BE02E7">
        <w:rPr>
          <w:rFonts w:ascii="Arial" w:hAnsi="Arial" w:cs="Arial"/>
        </w:rPr>
        <w:t xml:space="preserve">sa </w:t>
      </w:r>
      <w:r w:rsidR="00834940" w:rsidRPr="00BE02E7">
        <w:rPr>
          <w:rFonts w:ascii="Arial" w:hAnsi="Arial" w:cs="Arial"/>
          <w:bCs/>
          <w:lang w:val="it-IT"/>
        </w:rPr>
        <w:t>do 9.999,99 kuna ukinut popust od 20% za jednokratno plaćanje.</w:t>
      </w:r>
    </w:p>
    <w:p w14:paraId="258C0FAB" w14:textId="6B2C1695" w:rsidR="00B420DF" w:rsidRPr="00BE02E7" w:rsidRDefault="00B420DF">
      <w:pPr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Izmjenom članka 9. Odluke o komunalnom doprinosu ("Službene novine Općine Brtonigla-Verteneglio"  broj: 02/19)</w:t>
      </w:r>
      <w:r w:rsidR="00B65D2D" w:rsidRPr="00BE02E7">
        <w:rPr>
          <w:rFonts w:ascii="Arial" w:hAnsi="Arial" w:cs="Arial"/>
        </w:rPr>
        <w:t xml:space="preserve"> povoljnije uvjete plaćanja komunalnog doprinosa ostvaruju samo investitori za gradnju obiteljskih kuća na zemljištu kupljenom u sklopu  Programa zadovoljavanja stambenih potreba građana Općine Brtonigla po povoljnijim uvjetima (Službene novine Općine Brtonigla broj 11/08), a ne kao do sada i investitori koji su imali zemljište u svojem vlasništvu.</w:t>
      </w:r>
    </w:p>
    <w:p w14:paraId="156B3B42" w14:textId="4DCD0075" w:rsidR="001C5F9C" w:rsidRPr="00BE02E7" w:rsidRDefault="001C5F9C">
      <w:pPr>
        <w:jc w:val="both"/>
        <w:rPr>
          <w:rFonts w:ascii="Arial" w:hAnsi="Arial" w:cs="Arial"/>
        </w:rPr>
      </w:pPr>
    </w:p>
    <w:p w14:paraId="4C976C28" w14:textId="6C0376C6" w:rsidR="001C5F9C" w:rsidRPr="00BE02E7" w:rsidRDefault="001C5F9C" w:rsidP="001C5F9C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Općinski načelnik</w:t>
      </w:r>
    </w:p>
    <w:p w14:paraId="5BF068DD" w14:textId="672AF3EA" w:rsidR="001C5F9C" w:rsidRPr="001C5F9C" w:rsidRDefault="001C5F9C" w:rsidP="001C5F9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Neš Sinožić mag.ing.agr.</w:t>
      </w:r>
    </w:p>
    <w:sectPr w:rsidR="001C5F9C" w:rsidRPr="001C5F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B6197"/>
    <w:multiLevelType w:val="hybridMultilevel"/>
    <w:tmpl w:val="47A4CB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A0AA2"/>
    <w:multiLevelType w:val="hybridMultilevel"/>
    <w:tmpl w:val="3F90D200"/>
    <w:lvl w:ilvl="0" w:tplc="162E60E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695AD2"/>
    <w:multiLevelType w:val="hybridMultilevel"/>
    <w:tmpl w:val="765E69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803C6"/>
    <w:multiLevelType w:val="hybridMultilevel"/>
    <w:tmpl w:val="1F928512"/>
    <w:lvl w:ilvl="0" w:tplc="C92EA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9219C"/>
    <w:multiLevelType w:val="hybridMultilevel"/>
    <w:tmpl w:val="411C1AEE"/>
    <w:lvl w:ilvl="0" w:tplc="C3FE5F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3A1454"/>
    <w:multiLevelType w:val="hybridMultilevel"/>
    <w:tmpl w:val="8E305A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75E1C"/>
    <w:multiLevelType w:val="hybridMultilevel"/>
    <w:tmpl w:val="475A9B54"/>
    <w:lvl w:ilvl="0" w:tplc="A9EC3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02B7D6B"/>
    <w:multiLevelType w:val="hybridMultilevel"/>
    <w:tmpl w:val="8E305A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7DB"/>
    <w:rsid w:val="00075D8E"/>
    <w:rsid w:val="000823BF"/>
    <w:rsid w:val="0018779B"/>
    <w:rsid w:val="001C5F9C"/>
    <w:rsid w:val="002B7AD6"/>
    <w:rsid w:val="00377D11"/>
    <w:rsid w:val="003C47DB"/>
    <w:rsid w:val="004F13EB"/>
    <w:rsid w:val="00653741"/>
    <w:rsid w:val="00727899"/>
    <w:rsid w:val="007317DF"/>
    <w:rsid w:val="00731BC5"/>
    <w:rsid w:val="00745B01"/>
    <w:rsid w:val="00756A55"/>
    <w:rsid w:val="007A0725"/>
    <w:rsid w:val="007B5528"/>
    <w:rsid w:val="00834940"/>
    <w:rsid w:val="009D0234"/>
    <w:rsid w:val="00A1127C"/>
    <w:rsid w:val="00A7643F"/>
    <w:rsid w:val="00AD06FF"/>
    <w:rsid w:val="00AE1E12"/>
    <w:rsid w:val="00B370D0"/>
    <w:rsid w:val="00B420DF"/>
    <w:rsid w:val="00B65D2D"/>
    <w:rsid w:val="00B97992"/>
    <w:rsid w:val="00BD32DB"/>
    <w:rsid w:val="00BE02E7"/>
    <w:rsid w:val="00C6084F"/>
    <w:rsid w:val="00CB6224"/>
    <w:rsid w:val="00E451A9"/>
    <w:rsid w:val="00EE2267"/>
    <w:rsid w:val="00E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A2FB"/>
  <w15:chartTrackingRefBased/>
  <w15:docId w15:val="{115CFEEB-B8B1-44E5-9BDD-8E8A563D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45B01"/>
    <w:pPr>
      <w:spacing w:after="200" w:line="276" w:lineRule="auto"/>
      <w:ind w:left="720"/>
      <w:contextualSpacing/>
    </w:pPr>
    <w:rPr>
      <w:rFonts w:eastAsiaTheme="minorEastAsia"/>
      <w:lang w:eastAsia="hr-HR"/>
    </w:rPr>
  </w:style>
  <w:style w:type="table" w:styleId="TableGrid">
    <w:name w:val="Table Grid"/>
    <w:basedOn w:val="TableNormal"/>
    <w:uiPriority w:val="59"/>
    <w:rsid w:val="00745B01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rsid w:val="00B370D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370D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ListParagraphChar">
    <w:name w:val="List Paragraph Char"/>
    <w:link w:val="ListParagraph"/>
    <w:uiPriority w:val="34"/>
    <w:locked/>
    <w:rsid w:val="007317DF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2049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2022-02-02T08:08:00Z</cp:lastPrinted>
  <dcterms:created xsi:type="dcterms:W3CDTF">2022-02-02T08:32:00Z</dcterms:created>
  <dcterms:modified xsi:type="dcterms:W3CDTF">2022-02-02T08:32:00Z</dcterms:modified>
</cp:coreProperties>
</file>