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C1AE35" w14:textId="475BCC1E" w:rsidR="003C47DB" w:rsidRPr="00BE02E7" w:rsidRDefault="00B97992" w:rsidP="003C47DB">
      <w:pPr>
        <w:jc w:val="right"/>
        <w:rPr>
          <w:rFonts w:ascii="Arial" w:hAnsi="Arial" w:cs="Arial"/>
        </w:rPr>
      </w:pPr>
      <w:r w:rsidRPr="00BE02E7">
        <w:rPr>
          <w:rFonts w:ascii="Arial" w:hAnsi="Arial" w:cs="Arial"/>
        </w:rPr>
        <w:t xml:space="preserve">NACT </w:t>
      </w:r>
      <w:r w:rsidR="003C47DB" w:rsidRPr="00BE02E7">
        <w:rPr>
          <w:rFonts w:ascii="Arial" w:hAnsi="Arial" w:cs="Arial"/>
        </w:rPr>
        <w:t>PRIJEDLOG</w:t>
      </w:r>
      <w:r w:rsidRPr="00BE02E7">
        <w:rPr>
          <w:rFonts w:ascii="Arial" w:hAnsi="Arial" w:cs="Arial"/>
        </w:rPr>
        <w:t>A</w:t>
      </w:r>
    </w:p>
    <w:p w14:paraId="530A3300" w14:textId="58CBAFA0" w:rsidR="003C47DB" w:rsidRPr="00BE02E7" w:rsidRDefault="003C47DB" w:rsidP="000823BF">
      <w:pPr>
        <w:jc w:val="both"/>
        <w:rPr>
          <w:rFonts w:ascii="Arial" w:hAnsi="Arial" w:cs="Arial"/>
        </w:rPr>
      </w:pPr>
      <w:r w:rsidRPr="00BE02E7">
        <w:rPr>
          <w:rFonts w:ascii="Arial" w:hAnsi="Arial" w:cs="Arial"/>
        </w:rPr>
        <w:t xml:space="preserve">Na temelju članka </w:t>
      </w:r>
      <w:r w:rsidR="00330B09">
        <w:rPr>
          <w:rFonts w:ascii="Arial" w:hAnsi="Arial" w:cs="Arial"/>
        </w:rPr>
        <w:t>104</w:t>
      </w:r>
      <w:r w:rsidRPr="00BE02E7">
        <w:rPr>
          <w:rFonts w:ascii="Arial" w:hAnsi="Arial" w:cs="Arial"/>
        </w:rPr>
        <w:t>.</w:t>
      </w:r>
      <w:r w:rsidR="004353EA">
        <w:rPr>
          <w:rFonts w:ascii="Arial" w:hAnsi="Arial" w:cs="Arial"/>
        </w:rPr>
        <w:t xml:space="preserve"> stavak 4. </w:t>
      </w:r>
      <w:r w:rsidRPr="00BE02E7">
        <w:rPr>
          <w:rFonts w:ascii="Arial" w:hAnsi="Arial" w:cs="Arial"/>
        </w:rPr>
        <w:t xml:space="preserve"> Zakona o komunalnom gospodarstvu (»Narodne novine« Republike Hrvatske br. 68/18, 110/18 i 32/20) i članka 38.  Statuta Općine Brtonigla-Verteneglio (Službene novine Općine Brtonigla-Verteneglio br. 3/18, 03/21, 07/21-pročišćeni tekst),  Općinsko vijeće Općine Brtonigla-Verteneglio , na _______________sjednici održanoj dana __________ 2022. godine, donosi </w:t>
      </w:r>
    </w:p>
    <w:p w14:paraId="27DCB136" w14:textId="58872102" w:rsidR="003C47DB" w:rsidRPr="00BE02E7" w:rsidRDefault="003C47DB" w:rsidP="003C47DB">
      <w:pPr>
        <w:jc w:val="center"/>
        <w:rPr>
          <w:rFonts w:ascii="Arial" w:hAnsi="Arial" w:cs="Arial"/>
          <w:b/>
          <w:bCs/>
        </w:rPr>
      </w:pPr>
      <w:r w:rsidRPr="00BE02E7">
        <w:rPr>
          <w:rFonts w:ascii="Arial" w:hAnsi="Arial" w:cs="Arial"/>
          <w:b/>
          <w:bCs/>
        </w:rPr>
        <w:t xml:space="preserve">ODLUKU </w:t>
      </w:r>
    </w:p>
    <w:p w14:paraId="3DB6B054" w14:textId="2630D5C4" w:rsidR="003C47DB" w:rsidRPr="00BE02E7" w:rsidRDefault="003C47DB" w:rsidP="003C47DB">
      <w:pPr>
        <w:jc w:val="center"/>
        <w:rPr>
          <w:rFonts w:ascii="Arial" w:hAnsi="Arial" w:cs="Arial"/>
          <w:b/>
          <w:bCs/>
        </w:rPr>
      </w:pPr>
      <w:r w:rsidRPr="00BE02E7">
        <w:rPr>
          <w:rFonts w:ascii="Arial" w:hAnsi="Arial" w:cs="Arial"/>
          <w:b/>
          <w:bCs/>
        </w:rPr>
        <w:t xml:space="preserve">o izmjeni i dopuni Odluke o komunalnom </w:t>
      </w:r>
      <w:r w:rsidR="00250FCE">
        <w:rPr>
          <w:rFonts w:ascii="Arial" w:hAnsi="Arial" w:cs="Arial"/>
          <w:b/>
          <w:bCs/>
        </w:rPr>
        <w:t>redu</w:t>
      </w:r>
    </w:p>
    <w:p w14:paraId="1FE4BC33" w14:textId="2514BF34" w:rsidR="003C47DB" w:rsidRPr="00BE02E7" w:rsidRDefault="003C47DB" w:rsidP="003C47DB">
      <w:pPr>
        <w:jc w:val="center"/>
        <w:rPr>
          <w:rFonts w:ascii="Arial" w:hAnsi="Arial" w:cs="Arial"/>
          <w:b/>
          <w:bCs/>
        </w:rPr>
      </w:pPr>
      <w:r w:rsidRPr="00BE02E7">
        <w:rPr>
          <w:rFonts w:ascii="Arial" w:hAnsi="Arial" w:cs="Arial"/>
          <w:b/>
          <w:bCs/>
        </w:rPr>
        <w:t>Članak 1.</w:t>
      </w:r>
    </w:p>
    <w:p w14:paraId="3B23EF17" w14:textId="6DA530B1" w:rsidR="00844C40" w:rsidRDefault="003C47DB" w:rsidP="00BD32DB">
      <w:pPr>
        <w:rPr>
          <w:rFonts w:ascii="Arial" w:hAnsi="Arial" w:cs="Arial"/>
        </w:rPr>
      </w:pPr>
      <w:r w:rsidRPr="00BE02E7">
        <w:rPr>
          <w:rFonts w:ascii="Arial" w:hAnsi="Arial" w:cs="Arial"/>
        </w:rPr>
        <w:t xml:space="preserve">U Odluci o komunalnom </w:t>
      </w:r>
      <w:r w:rsidR="00844C40">
        <w:rPr>
          <w:rFonts w:ascii="Arial" w:hAnsi="Arial" w:cs="Arial"/>
        </w:rPr>
        <w:t>redu</w:t>
      </w:r>
      <w:r w:rsidRPr="00BE02E7">
        <w:rPr>
          <w:rFonts w:ascii="Arial" w:hAnsi="Arial" w:cs="Arial"/>
        </w:rPr>
        <w:t xml:space="preserve"> ("Službene novine</w:t>
      </w:r>
      <w:r w:rsidR="00BD32DB" w:rsidRPr="00BE02E7">
        <w:rPr>
          <w:rFonts w:ascii="Arial" w:hAnsi="Arial" w:cs="Arial"/>
        </w:rPr>
        <w:t xml:space="preserve"> Općine Brtonigla-Verteneglio</w:t>
      </w:r>
      <w:r w:rsidRPr="00BE02E7">
        <w:rPr>
          <w:rFonts w:ascii="Arial" w:hAnsi="Arial" w:cs="Arial"/>
        </w:rPr>
        <w:t xml:space="preserve">" </w:t>
      </w:r>
      <w:r w:rsidR="00BD32DB" w:rsidRPr="00BE02E7">
        <w:rPr>
          <w:rFonts w:ascii="Arial" w:hAnsi="Arial" w:cs="Arial"/>
        </w:rPr>
        <w:t xml:space="preserve"> broj: </w:t>
      </w:r>
      <w:r w:rsidR="00844C40">
        <w:rPr>
          <w:rFonts w:ascii="Arial" w:hAnsi="Arial" w:cs="Arial"/>
        </w:rPr>
        <w:t>11</w:t>
      </w:r>
      <w:r w:rsidR="00BD32DB" w:rsidRPr="00BE02E7">
        <w:rPr>
          <w:rFonts w:ascii="Arial" w:hAnsi="Arial" w:cs="Arial"/>
        </w:rPr>
        <w:t>/19</w:t>
      </w:r>
      <w:r w:rsidRPr="00BE02E7">
        <w:rPr>
          <w:rFonts w:ascii="Arial" w:hAnsi="Arial" w:cs="Arial"/>
        </w:rPr>
        <w:t>)</w:t>
      </w:r>
      <w:r w:rsidR="001467A1">
        <w:rPr>
          <w:rFonts w:ascii="Arial" w:hAnsi="Arial" w:cs="Arial"/>
        </w:rPr>
        <w:t>, iza</w:t>
      </w:r>
      <w:r w:rsidR="00844C40">
        <w:rPr>
          <w:rFonts w:ascii="Arial" w:hAnsi="Arial" w:cs="Arial"/>
        </w:rPr>
        <w:t xml:space="preserve"> članka 92.  dodaje se točka IV.1. i članak 92. a</w:t>
      </w:r>
      <w:r w:rsidR="00A046D9">
        <w:rPr>
          <w:rFonts w:ascii="Arial" w:hAnsi="Arial" w:cs="Arial"/>
        </w:rPr>
        <w:t xml:space="preserve">, </w:t>
      </w:r>
      <w:r w:rsidR="00844C40">
        <w:rPr>
          <w:rFonts w:ascii="Arial" w:hAnsi="Arial" w:cs="Arial"/>
        </w:rPr>
        <w:t xml:space="preserve"> koji glase:</w:t>
      </w:r>
    </w:p>
    <w:p w14:paraId="2B86B205" w14:textId="0D4BD5D6" w:rsidR="00844C40" w:rsidRPr="00A046D9" w:rsidRDefault="00844C40" w:rsidP="00844C40">
      <w:pPr>
        <w:rPr>
          <w:rFonts w:ascii="Arial" w:hAnsi="Arial" w:cs="Arial"/>
          <w:b/>
          <w:bCs/>
          <w:i/>
          <w:iCs/>
        </w:rPr>
      </w:pPr>
      <w:r w:rsidRPr="00A046D9">
        <w:rPr>
          <w:rFonts w:ascii="Arial" w:hAnsi="Arial" w:cs="Arial"/>
          <w:i/>
          <w:iCs/>
        </w:rPr>
        <w:t>„</w:t>
      </w:r>
      <w:r w:rsidRPr="00A046D9">
        <w:rPr>
          <w:rFonts w:ascii="Arial" w:hAnsi="Arial" w:cs="Arial"/>
          <w:b/>
          <w:bCs/>
          <w:i/>
          <w:iCs/>
        </w:rPr>
        <w:t>IV.1. MJERE ZA OSIGURANJE MOGUĆNOSTI KORIŠTENJA POVRŠINA JAVNE NAMJENE OSOBAMA S POSEBNIM POTREBAMA</w:t>
      </w:r>
    </w:p>
    <w:p w14:paraId="6BB27F8A" w14:textId="6340E339" w:rsidR="00844C40" w:rsidRPr="00A046D9" w:rsidRDefault="00844C40" w:rsidP="00844C40">
      <w:pPr>
        <w:jc w:val="center"/>
        <w:rPr>
          <w:rFonts w:ascii="Arial" w:hAnsi="Arial" w:cs="Arial"/>
          <w:b/>
          <w:bCs/>
          <w:i/>
          <w:iCs/>
        </w:rPr>
      </w:pPr>
      <w:r w:rsidRPr="00A046D9">
        <w:rPr>
          <w:rFonts w:ascii="Arial" w:hAnsi="Arial" w:cs="Arial"/>
          <w:b/>
          <w:bCs/>
          <w:i/>
          <w:iCs/>
        </w:rPr>
        <w:t>Ćlana 92. a</w:t>
      </w:r>
    </w:p>
    <w:p w14:paraId="4B59DD45" w14:textId="3E031A18" w:rsidR="00E62CA8" w:rsidRPr="00A046D9" w:rsidRDefault="00E62CA8" w:rsidP="00A046D9">
      <w:pPr>
        <w:jc w:val="both"/>
        <w:rPr>
          <w:rFonts w:ascii="Arial" w:hAnsi="Arial" w:cs="Arial"/>
          <w:i/>
          <w:iCs/>
        </w:rPr>
      </w:pPr>
      <w:r w:rsidRPr="00A046D9">
        <w:rPr>
          <w:rFonts w:ascii="Arial" w:hAnsi="Arial" w:cs="Arial"/>
          <w:i/>
          <w:iCs/>
        </w:rPr>
        <w:t>Komunikacija na javnim površinama, a naročito na javnoprometnim površinama mora biti izvedena na način da se omogući pristup osobama s</w:t>
      </w:r>
      <w:r w:rsidR="00AF468B" w:rsidRPr="00A046D9">
        <w:rPr>
          <w:rFonts w:ascii="Arial" w:hAnsi="Arial" w:cs="Arial"/>
          <w:i/>
          <w:iCs/>
        </w:rPr>
        <w:t xml:space="preserve"> posebnim potrebama, odnosno na način da sukladno pozitivnim propisima budu uklonjene arhitektonske barijere.</w:t>
      </w:r>
    </w:p>
    <w:p w14:paraId="1FE8657B" w14:textId="569D7AC4" w:rsidR="00AF468B" w:rsidRPr="00A046D9" w:rsidRDefault="00AF468B" w:rsidP="00A046D9">
      <w:pPr>
        <w:jc w:val="both"/>
        <w:rPr>
          <w:rFonts w:ascii="Arial" w:hAnsi="Arial" w:cs="Arial"/>
          <w:i/>
          <w:iCs/>
        </w:rPr>
      </w:pPr>
      <w:r w:rsidRPr="00A046D9">
        <w:rPr>
          <w:rFonts w:ascii="Arial" w:hAnsi="Arial" w:cs="Arial"/>
          <w:i/>
          <w:iCs/>
        </w:rPr>
        <w:t>Na svim parkiralištima mora biti osiguran dovoljan broj parkirnih mjesta za osobe s invaliditetom sukladno pozitivnim zakonskim propisima.</w:t>
      </w:r>
    </w:p>
    <w:p w14:paraId="727BA56A" w14:textId="57E240B4" w:rsidR="00AF468B" w:rsidRPr="00A046D9" w:rsidRDefault="00AF468B" w:rsidP="00A046D9">
      <w:pPr>
        <w:jc w:val="both"/>
        <w:rPr>
          <w:rFonts w:ascii="Arial" w:hAnsi="Arial" w:cs="Arial"/>
          <w:i/>
          <w:iCs/>
        </w:rPr>
      </w:pPr>
      <w:r w:rsidRPr="00A046D9">
        <w:rPr>
          <w:rFonts w:ascii="Arial" w:hAnsi="Arial" w:cs="Arial"/>
          <w:i/>
          <w:iCs/>
        </w:rPr>
        <w:t>Uređaji javne namjene moraju biti, ako je to moguće</w:t>
      </w:r>
      <w:r w:rsidR="00A046D9" w:rsidRPr="00A046D9">
        <w:rPr>
          <w:rFonts w:ascii="Arial" w:hAnsi="Arial" w:cs="Arial"/>
          <w:i/>
          <w:iCs/>
        </w:rPr>
        <w:t>, postavljeni na način da ih mogu koristiti osobe s posebnim potrebama.</w:t>
      </w:r>
    </w:p>
    <w:p w14:paraId="1DD92105" w14:textId="76E0B909" w:rsidR="00A046D9" w:rsidRPr="00A046D9" w:rsidRDefault="00A046D9" w:rsidP="00A046D9">
      <w:pPr>
        <w:jc w:val="both"/>
        <w:rPr>
          <w:rFonts w:ascii="Arial" w:hAnsi="Arial" w:cs="Arial"/>
          <w:i/>
          <w:iCs/>
        </w:rPr>
      </w:pPr>
      <w:r w:rsidRPr="00A046D9">
        <w:rPr>
          <w:rFonts w:ascii="Arial" w:hAnsi="Arial" w:cs="Arial"/>
          <w:i/>
          <w:iCs/>
        </w:rPr>
        <w:t>Na svim površinama javne namjene pri izvođenju radova, rekonstrukciji te pri postavljanju uređaja javne namjene  i urbane opreme posebno se treba voditi računa o osiguranju mogućnosti korištenja istih na način koji omogućava kretanje i pristup osoba s posebnim potrebama.“</w:t>
      </w:r>
    </w:p>
    <w:p w14:paraId="18970471" w14:textId="7B057F12" w:rsidR="00377D11" w:rsidRPr="00BE02E7" w:rsidRDefault="00377D11" w:rsidP="00BE02E7">
      <w:pPr>
        <w:ind w:left="284" w:hanging="284"/>
        <w:jc w:val="center"/>
        <w:rPr>
          <w:rFonts w:ascii="Arial" w:hAnsi="Arial" w:cs="Arial"/>
          <w:b/>
        </w:rPr>
      </w:pPr>
      <w:r w:rsidRPr="00BE02E7">
        <w:rPr>
          <w:rFonts w:ascii="Arial" w:hAnsi="Arial" w:cs="Arial"/>
          <w:b/>
        </w:rPr>
        <w:t>Članak 2.</w:t>
      </w:r>
    </w:p>
    <w:p w14:paraId="74921E64" w14:textId="5BEFB47A" w:rsidR="00377D11" w:rsidRPr="00BE02E7" w:rsidRDefault="00377D11" w:rsidP="00865CD7">
      <w:pPr>
        <w:jc w:val="both"/>
        <w:rPr>
          <w:rFonts w:ascii="Arial" w:hAnsi="Arial" w:cs="Arial"/>
        </w:rPr>
      </w:pPr>
      <w:r w:rsidRPr="00BE02E7">
        <w:rPr>
          <w:rFonts w:ascii="Arial" w:hAnsi="Arial" w:cs="Arial"/>
        </w:rPr>
        <w:t xml:space="preserve">Ostale odredbe Odluke o komunalnom </w:t>
      </w:r>
      <w:r w:rsidR="00330B09">
        <w:rPr>
          <w:rFonts w:ascii="Arial" w:hAnsi="Arial" w:cs="Arial"/>
        </w:rPr>
        <w:t>redu</w:t>
      </w:r>
      <w:r w:rsidRPr="00BE02E7">
        <w:rPr>
          <w:rFonts w:ascii="Arial" w:hAnsi="Arial" w:cs="Arial"/>
        </w:rPr>
        <w:t xml:space="preserve"> ("Službene novine Općine Brtonigla-Verteneglio"  broj: </w:t>
      </w:r>
      <w:r w:rsidR="00330B09">
        <w:rPr>
          <w:rFonts w:ascii="Arial" w:hAnsi="Arial" w:cs="Arial"/>
        </w:rPr>
        <w:t>11</w:t>
      </w:r>
      <w:r w:rsidRPr="00BE02E7">
        <w:rPr>
          <w:rFonts w:ascii="Arial" w:hAnsi="Arial" w:cs="Arial"/>
        </w:rPr>
        <w:t>/19) ostaju nepromijenjene na snazi.</w:t>
      </w:r>
    </w:p>
    <w:p w14:paraId="24A4DD23" w14:textId="1B599CFF" w:rsidR="00377D11" w:rsidRPr="00BE02E7" w:rsidRDefault="00377D11" w:rsidP="00377D11">
      <w:pPr>
        <w:jc w:val="center"/>
        <w:rPr>
          <w:rFonts w:ascii="Arial" w:hAnsi="Arial" w:cs="Arial"/>
          <w:b/>
        </w:rPr>
      </w:pPr>
      <w:r w:rsidRPr="00BE02E7">
        <w:rPr>
          <w:rFonts w:ascii="Arial" w:hAnsi="Arial" w:cs="Arial"/>
          <w:b/>
        </w:rPr>
        <w:t xml:space="preserve">Članak </w:t>
      </w:r>
      <w:r w:rsidR="004353EA">
        <w:rPr>
          <w:rFonts w:ascii="Arial" w:hAnsi="Arial" w:cs="Arial"/>
          <w:b/>
        </w:rPr>
        <w:t>3</w:t>
      </w:r>
      <w:r w:rsidRPr="00BE02E7">
        <w:rPr>
          <w:rFonts w:ascii="Arial" w:hAnsi="Arial" w:cs="Arial"/>
          <w:b/>
        </w:rPr>
        <w:t>.</w:t>
      </w:r>
    </w:p>
    <w:p w14:paraId="63C45676" w14:textId="2EC7C9C2" w:rsidR="00377D11" w:rsidRPr="00BE02E7" w:rsidRDefault="00377D11" w:rsidP="00377D11">
      <w:pPr>
        <w:rPr>
          <w:rFonts w:ascii="Arial" w:hAnsi="Arial" w:cs="Arial"/>
        </w:rPr>
      </w:pPr>
      <w:r w:rsidRPr="00BE02E7">
        <w:rPr>
          <w:rFonts w:ascii="Arial" w:hAnsi="Arial" w:cs="Arial"/>
        </w:rPr>
        <w:t xml:space="preserve">Ova Odluka o izmjenama i dopunama Odluke o komunalnom </w:t>
      </w:r>
      <w:r w:rsidR="00330B09">
        <w:rPr>
          <w:rFonts w:ascii="Arial" w:hAnsi="Arial" w:cs="Arial"/>
        </w:rPr>
        <w:t>redu</w:t>
      </w:r>
      <w:r w:rsidRPr="00BE02E7">
        <w:rPr>
          <w:rFonts w:ascii="Arial" w:hAnsi="Arial" w:cs="Arial"/>
        </w:rPr>
        <w:t xml:space="preserve"> stupa na snagu osmog dana od dana objave u Službenim novinama Općine Brtonigla-Verteneglio.</w:t>
      </w:r>
    </w:p>
    <w:p w14:paraId="58388A13" w14:textId="19BD13FA" w:rsidR="00377D11" w:rsidRPr="00BE02E7" w:rsidRDefault="00377D11" w:rsidP="00377D11">
      <w:pPr>
        <w:rPr>
          <w:rFonts w:ascii="Arial" w:hAnsi="Arial" w:cs="Arial"/>
        </w:rPr>
      </w:pPr>
      <w:r w:rsidRPr="00BE02E7">
        <w:rPr>
          <w:rFonts w:ascii="Arial" w:hAnsi="Arial" w:cs="Arial"/>
        </w:rPr>
        <w:t xml:space="preserve">KLASA: </w:t>
      </w:r>
      <w:r w:rsidR="00330B09">
        <w:rPr>
          <w:rFonts w:ascii="Arial" w:hAnsi="Arial" w:cs="Arial"/>
        </w:rPr>
        <w:t>363-01/22-10/11</w:t>
      </w:r>
    </w:p>
    <w:p w14:paraId="12B2366F" w14:textId="3C81EACC" w:rsidR="00377D11" w:rsidRPr="00BE02E7" w:rsidRDefault="00377D11" w:rsidP="00377D11">
      <w:pPr>
        <w:rPr>
          <w:rFonts w:ascii="Arial" w:hAnsi="Arial" w:cs="Arial"/>
        </w:rPr>
      </w:pPr>
      <w:r w:rsidRPr="00BE02E7">
        <w:rPr>
          <w:rFonts w:ascii="Arial" w:hAnsi="Arial" w:cs="Arial"/>
        </w:rPr>
        <w:t xml:space="preserve">URBROJ: 2163-13-04/01-22 – </w:t>
      </w:r>
    </w:p>
    <w:p w14:paraId="78B023D1" w14:textId="3777D703" w:rsidR="00377D11" w:rsidRPr="00BE02E7" w:rsidRDefault="00377D11" w:rsidP="00377D11">
      <w:pPr>
        <w:rPr>
          <w:rFonts w:ascii="Arial" w:hAnsi="Arial" w:cs="Arial"/>
        </w:rPr>
      </w:pPr>
      <w:r w:rsidRPr="00BE02E7">
        <w:rPr>
          <w:rFonts w:ascii="Arial" w:hAnsi="Arial" w:cs="Arial"/>
        </w:rPr>
        <w:t>Brtonigla-Verteneglio,  2022. g</w:t>
      </w:r>
    </w:p>
    <w:p w14:paraId="7903D6F0" w14:textId="0BF0714A" w:rsidR="00377D11" w:rsidRPr="00BE02E7" w:rsidRDefault="00377D11" w:rsidP="00377D11">
      <w:pPr>
        <w:jc w:val="right"/>
        <w:rPr>
          <w:rFonts w:ascii="Arial" w:hAnsi="Arial" w:cs="Arial"/>
        </w:rPr>
      </w:pPr>
      <w:r w:rsidRPr="00BE02E7">
        <w:rPr>
          <w:rFonts w:ascii="Arial" w:hAnsi="Arial" w:cs="Arial"/>
        </w:rPr>
        <w:t>Općinsko vijeće Općine Brtonigla-Verteneglio</w:t>
      </w:r>
    </w:p>
    <w:p w14:paraId="2236D3D7" w14:textId="5FD76A7F" w:rsidR="00377D11" w:rsidRPr="00BE02E7" w:rsidRDefault="00377D11" w:rsidP="00377D11">
      <w:pPr>
        <w:jc w:val="right"/>
        <w:rPr>
          <w:rFonts w:ascii="Arial" w:hAnsi="Arial" w:cs="Arial"/>
        </w:rPr>
      </w:pPr>
      <w:r w:rsidRPr="00BE02E7">
        <w:rPr>
          <w:rFonts w:ascii="Arial" w:hAnsi="Arial" w:cs="Arial"/>
        </w:rPr>
        <w:t>Predsjednik</w:t>
      </w:r>
    </w:p>
    <w:p w14:paraId="661D64DF" w14:textId="383A74E8" w:rsidR="00377D11" w:rsidRPr="00BE02E7" w:rsidRDefault="00377D11" w:rsidP="00377D11">
      <w:pPr>
        <w:jc w:val="right"/>
        <w:rPr>
          <w:rFonts w:ascii="Arial" w:hAnsi="Arial" w:cs="Arial"/>
        </w:rPr>
      </w:pPr>
      <w:r w:rsidRPr="00BE02E7">
        <w:rPr>
          <w:rFonts w:ascii="Arial" w:hAnsi="Arial" w:cs="Arial"/>
        </w:rPr>
        <w:t>Željko Ružić</w:t>
      </w:r>
    </w:p>
    <w:p w14:paraId="5FB24F3B" w14:textId="77777777" w:rsidR="00865CD7" w:rsidRDefault="00865CD7" w:rsidP="00377D11">
      <w:pPr>
        <w:ind w:firstLine="708"/>
        <w:jc w:val="center"/>
        <w:rPr>
          <w:rFonts w:ascii="Arial" w:hAnsi="Arial" w:cs="Arial"/>
          <w:b/>
        </w:rPr>
      </w:pPr>
    </w:p>
    <w:p w14:paraId="09A13475" w14:textId="4193D72A" w:rsidR="00377D11" w:rsidRPr="00BE02E7" w:rsidRDefault="00745B01" w:rsidP="00377D11">
      <w:pPr>
        <w:ind w:firstLine="708"/>
        <w:jc w:val="center"/>
        <w:rPr>
          <w:rFonts w:ascii="Arial" w:hAnsi="Arial" w:cs="Arial"/>
          <w:b/>
        </w:rPr>
      </w:pPr>
      <w:r w:rsidRPr="00BE02E7">
        <w:rPr>
          <w:rFonts w:ascii="Arial" w:hAnsi="Arial" w:cs="Arial"/>
          <w:b/>
        </w:rPr>
        <w:lastRenderedPageBreak/>
        <w:t>O</w:t>
      </w:r>
      <w:r w:rsidR="00377D11" w:rsidRPr="00BE02E7">
        <w:rPr>
          <w:rFonts w:ascii="Arial" w:hAnsi="Arial" w:cs="Arial"/>
          <w:b/>
        </w:rPr>
        <w:t xml:space="preserve"> b r a z l o ž e nj e</w:t>
      </w:r>
    </w:p>
    <w:p w14:paraId="156B3B42" w14:textId="2B76B32D" w:rsidR="001C5F9C" w:rsidRDefault="00330B0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ZAKONSKA OSNOVA ZA DONOŠENJE</w:t>
      </w:r>
    </w:p>
    <w:p w14:paraId="0F737BAD" w14:textId="77777777" w:rsidR="00330B09" w:rsidRDefault="00330B09" w:rsidP="00330B09">
      <w:pPr>
        <w:pStyle w:val="ListParagraph"/>
        <w:numPr>
          <w:ilvl w:val="0"/>
          <w:numId w:val="9"/>
        </w:numPr>
        <w:jc w:val="both"/>
        <w:rPr>
          <w:rFonts w:ascii="Arial" w:hAnsi="Arial" w:cs="Arial"/>
        </w:rPr>
      </w:pPr>
      <w:r w:rsidRPr="00BE02E7">
        <w:rPr>
          <w:rFonts w:ascii="Arial" w:hAnsi="Arial" w:cs="Arial"/>
        </w:rPr>
        <w:t xml:space="preserve">Zakon o komunalnom gospodarstvu (»Narodne novine« Republike Hrvatske br. 68/18, 110/18 i 32/20) </w:t>
      </w:r>
    </w:p>
    <w:p w14:paraId="4118985B" w14:textId="25F12A95" w:rsidR="00992946" w:rsidRDefault="00330B09" w:rsidP="00330B09">
      <w:pPr>
        <w:pStyle w:val="ListParagraph"/>
        <w:numPr>
          <w:ilvl w:val="0"/>
          <w:numId w:val="9"/>
        </w:numPr>
        <w:jc w:val="both"/>
        <w:rPr>
          <w:rFonts w:ascii="Arial" w:hAnsi="Arial" w:cs="Arial"/>
        </w:rPr>
      </w:pPr>
      <w:r w:rsidRPr="00BE02E7">
        <w:rPr>
          <w:rFonts w:ascii="Arial" w:hAnsi="Arial" w:cs="Arial"/>
        </w:rPr>
        <w:t>Statut Općine Brtonigla-Verteneglio (Službene novine Općine Brtonigla-Verteneglio br. 3/18, 03/21, 07/21-pročišćeni tekst)</w:t>
      </w:r>
    </w:p>
    <w:p w14:paraId="2FFB5465" w14:textId="605768B4" w:rsidR="00992946" w:rsidRDefault="00992946" w:rsidP="0099294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Člankom 104.stavak 4. Zakona o komunalnom gospodarstvu propisano je da se Odlukom o komunalnom redu mora osigurati mogućnost korištenja površina javne namjene na način koji omogućava kretanje osoba s posebnim potrebama.</w:t>
      </w:r>
    </w:p>
    <w:p w14:paraId="5B912AE8" w14:textId="65A9A647" w:rsidR="000167FC" w:rsidRPr="000167FC" w:rsidRDefault="000167FC" w:rsidP="000167FC">
      <w:pPr>
        <w:jc w:val="both"/>
        <w:rPr>
          <w:rFonts w:ascii="Arial" w:eastAsia="Calibri" w:hAnsi="Arial" w:cs="Arial"/>
        </w:rPr>
      </w:pPr>
      <w:r w:rsidRPr="000167FC">
        <w:rPr>
          <w:rFonts w:ascii="Arial" w:eastAsia="Calibri" w:hAnsi="Arial" w:cs="Arial"/>
        </w:rPr>
        <w:t xml:space="preserve">Državni ured za reviziju je po obavljenoj reviziji učinkovitosti upravljanja komunalnom infrastrukturom u jedinicama lokalne samouprave  na području </w:t>
      </w:r>
      <w:r>
        <w:rPr>
          <w:rFonts w:ascii="Arial" w:eastAsia="Calibri" w:hAnsi="Arial" w:cs="Arial"/>
        </w:rPr>
        <w:t>Istarske županije,</w:t>
      </w:r>
      <w:r w:rsidRPr="000167FC">
        <w:rPr>
          <w:rFonts w:ascii="Arial" w:eastAsia="Calibri" w:hAnsi="Arial" w:cs="Arial"/>
        </w:rPr>
        <w:t xml:space="preserve"> dana </w:t>
      </w:r>
      <w:r>
        <w:rPr>
          <w:rFonts w:ascii="Arial" w:eastAsia="Calibri" w:hAnsi="Arial" w:cs="Arial"/>
        </w:rPr>
        <w:t>5</w:t>
      </w:r>
      <w:r w:rsidRPr="000167FC">
        <w:rPr>
          <w:rFonts w:ascii="Arial" w:eastAsia="Calibri" w:hAnsi="Arial" w:cs="Arial"/>
        </w:rPr>
        <w:t xml:space="preserve">. studenog 2021. godine dostavio Izvješće o obavljenoj reviziji u kojem je naložio Općini </w:t>
      </w:r>
      <w:r>
        <w:rPr>
          <w:rFonts w:ascii="Arial" w:eastAsia="Calibri" w:hAnsi="Arial" w:cs="Arial"/>
        </w:rPr>
        <w:t>Brtonigla-Verteneglio da</w:t>
      </w:r>
      <w:r w:rsidRPr="000167FC">
        <w:rPr>
          <w:rFonts w:ascii="Arial" w:eastAsia="Calibri" w:hAnsi="Arial" w:cs="Arial"/>
        </w:rPr>
        <w:t xml:space="preserve"> Odlukom o komunalnom redu osigura mogućnost korištenja površina javne namjene na način koji omogućava kretanje osoba s posebnim potrebama</w:t>
      </w:r>
      <w:r>
        <w:rPr>
          <w:rFonts w:ascii="Arial" w:eastAsia="Calibri" w:hAnsi="Arial" w:cs="Arial"/>
        </w:rPr>
        <w:t xml:space="preserve">. Stoga, </w:t>
      </w:r>
      <w:r w:rsidRPr="000167FC">
        <w:rPr>
          <w:rFonts w:ascii="Arial" w:eastAsia="Calibri" w:hAnsi="Arial" w:cs="Arial"/>
        </w:rPr>
        <w:t xml:space="preserve"> prednje navedena izmjena i dopuna Odluke o komunalnom redu predstavlja usklađenje sa zakonskim odredbama i nalazom revizije.</w:t>
      </w:r>
    </w:p>
    <w:p w14:paraId="77C42D44" w14:textId="1CC81A79" w:rsidR="000167FC" w:rsidRPr="000167FC" w:rsidRDefault="000167FC" w:rsidP="000167FC">
      <w:pPr>
        <w:jc w:val="both"/>
        <w:rPr>
          <w:rFonts w:ascii="Arial" w:eastAsia="Calibri" w:hAnsi="Arial" w:cs="Arial"/>
        </w:rPr>
      </w:pPr>
      <w:r w:rsidRPr="000167FC">
        <w:rPr>
          <w:rFonts w:ascii="Arial" w:eastAsia="Calibri" w:hAnsi="Arial" w:cs="Arial"/>
        </w:rPr>
        <w:t>S obzirom na prednje iznijeto predlaže se donošenje Odluke o izmjenama i dopunama Odluke o komunalnom redu.</w:t>
      </w:r>
    </w:p>
    <w:p w14:paraId="1895CC4A" w14:textId="126829CF" w:rsidR="00330B09" w:rsidRPr="00992946" w:rsidRDefault="00330B09" w:rsidP="00992946">
      <w:pPr>
        <w:jc w:val="both"/>
        <w:rPr>
          <w:rFonts w:ascii="Arial" w:hAnsi="Arial" w:cs="Arial"/>
        </w:rPr>
      </w:pPr>
      <w:r w:rsidRPr="00992946">
        <w:rPr>
          <w:rFonts w:ascii="Arial" w:hAnsi="Arial" w:cs="Arial"/>
        </w:rPr>
        <w:t xml:space="preserve"> </w:t>
      </w:r>
    </w:p>
    <w:p w14:paraId="4C976C28" w14:textId="6C0376C6" w:rsidR="001C5F9C" w:rsidRPr="00BE02E7" w:rsidRDefault="001C5F9C" w:rsidP="001C5F9C">
      <w:pPr>
        <w:jc w:val="right"/>
        <w:rPr>
          <w:rFonts w:ascii="Arial" w:hAnsi="Arial" w:cs="Arial"/>
        </w:rPr>
      </w:pPr>
      <w:r w:rsidRPr="00BE02E7">
        <w:rPr>
          <w:rFonts w:ascii="Arial" w:hAnsi="Arial" w:cs="Arial"/>
        </w:rPr>
        <w:t>Općinski načelnik</w:t>
      </w:r>
    </w:p>
    <w:p w14:paraId="5BF068DD" w14:textId="672AF3EA" w:rsidR="001C5F9C" w:rsidRPr="001C5F9C" w:rsidRDefault="001C5F9C" w:rsidP="001C5F9C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Neš Sinožić mag.ing.agr.</w:t>
      </w:r>
    </w:p>
    <w:sectPr w:rsidR="001C5F9C" w:rsidRPr="001C5F9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7B6197"/>
    <w:multiLevelType w:val="hybridMultilevel"/>
    <w:tmpl w:val="47A4CBD2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5A0AA2"/>
    <w:multiLevelType w:val="hybridMultilevel"/>
    <w:tmpl w:val="3F90D200"/>
    <w:lvl w:ilvl="0" w:tplc="162E60E8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DF16F0E"/>
    <w:multiLevelType w:val="hybridMultilevel"/>
    <w:tmpl w:val="9CE0AF4A"/>
    <w:lvl w:ilvl="0" w:tplc="E07C9D22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695AD2"/>
    <w:multiLevelType w:val="hybridMultilevel"/>
    <w:tmpl w:val="765E693C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A803C6"/>
    <w:multiLevelType w:val="hybridMultilevel"/>
    <w:tmpl w:val="1F928512"/>
    <w:lvl w:ilvl="0" w:tplc="C92EA53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29219C"/>
    <w:multiLevelType w:val="hybridMultilevel"/>
    <w:tmpl w:val="411C1AEE"/>
    <w:lvl w:ilvl="0" w:tplc="C3FE5F1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503A1454"/>
    <w:multiLevelType w:val="hybridMultilevel"/>
    <w:tmpl w:val="8E305AF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8375E1C"/>
    <w:multiLevelType w:val="hybridMultilevel"/>
    <w:tmpl w:val="475A9B54"/>
    <w:lvl w:ilvl="0" w:tplc="A9EC3D9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702B7D6B"/>
    <w:multiLevelType w:val="hybridMultilevel"/>
    <w:tmpl w:val="8E305AF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58805621">
    <w:abstractNumId w:val="7"/>
  </w:num>
  <w:num w:numId="2" w16cid:durableId="672613016">
    <w:abstractNumId w:val="5"/>
  </w:num>
  <w:num w:numId="3" w16cid:durableId="36005872">
    <w:abstractNumId w:val="4"/>
  </w:num>
  <w:num w:numId="4" w16cid:durableId="1814102347">
    <w:abstractNumId w:val="8"/>
  </w:num>
  <w:num w:numId="5" w16cid:durableId="406651577">
    <w:abstractNumId w:val="3"/>
  </w:num>
  <w:num w:numId="6" w16cid:durableId="1162429771">
    <w:abstractNumId w:val="0"/>
  </w:num>
  <w:num w:numId="7" w16cid:durableId="1788967872">
    <w:abstractNumId w:val="1"/>
  </w:num>
  <w:num w:numId="8" w16cid:durableId="2033144429">
    <w:abstractNumId w:val="6"/>
  </w:num>
  <w:num w:numId="9" w16cid:durableId="10773632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47DB"/>
    <w:rsid w:val="000167FC"/>
    <w:rsid w:val="00075D8E"/>
    <w:rsid w:val="000823BF"/>
    <w:rsid w:val="001467A1"/>
    <w:rsid w:val="0018779B"/>
    <w:rsid w:val="001C5F9C"/>
    <w:rsid w:val="00250FCE"/>
    <w:rsid w:val="002B7AD6"/>
    <w:rsid w:val="00330B09"/>
    <w:rsid w:val="00377D11"/>
    <w:rsid w:val="003C47DB"/>
    <w:rsid w:val="004353EA"/>
    <w:rsid w:val="004F13EB"/>
    <w:rsid w:val="00653741"/>
    <w:rsid w:val="00727899"/>
    <w:rsid w:val="007317DF"/>
    <w:rsid w:val="00731BC5"/>
    <w:rsid w:val="00745B01"/>
    <w:rsid w:val="00756A55"/>
    <w:rsid w:val="007A0725"/>
    <w:rsid w:val="007B5528"/>
    <w:rsid w:val="00834940"/>
    <w:rsid w:val="00844C40"/>
    <w:rsid w:val="00865CD7"/>
    <w:rsid w:val="0088599F"/>
    <w:rsid w:val="00992946"/>
    <w:rsid w:val="009D0234"/>
    <w:rsid w:val="00A046D9"/>
    <w:rsid w:val="00A1127C"/>
    <w:rsid w:val="00A7643F"/>
    <w:rsid w:val="00AD06FF"/>
    <w:rsid w:val="00AE1E12"/>
    <w:rsid w:val="00AF468B"/>
    <w:rsid w:val="00B370D0"/>
    <w:rsid w:val="00B420DF"/>
    <w:rsid w:val="00B65D2D"/>
    <w:rsid w:val="00B97992"/>
    <w:rsid w:val="00BD32DB"/>
    <w:rsid w:val="00BE02E7"/>
    <w:rsid w:val="00CB6224"/>
    <w:rsid w:val="00E451A9"/>
    <w:rsid w:val="00E62CA8"/>
    <w:rsid w:val="00EE2267"/>
    <w:rsid w:val="00EF7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14A2FB"/>
  <w15:chartTrackingRefBased/>
  <w15:docId w15:val="{115CFEEB-B8B1-44E5-9BDD-8E8A563D6E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C5F9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745B01"/>
    <w:pPr>
      <w:spacing w:after="200" w:line="276" w:lineRule="auto"/>
      <w:ind w:left="720"/>
      <w:contextualSpacing/>
    </w:pPr>
    <w:rPr>
      <w:rFonts w:eastAsiaTheme="minorEastAsia"/>
      <w:lang w:eastAsia="hr-HR"/>
    </w:rPr>
  </w:style>
  <w:style w:type="table" w:styleId="TableGrid">
    <w:name w:val="Table Grid"/>
    <w:basedOn w:val="TableNormal"/>
    <w:uiPriority w:val="59"/>
    <w:rsid w:val="00745B01"/>
    <w:pPr>
      <w:spacing w:after="0" w:line="240" w:lineRule="auto"/>
    </w:pPr>
    <w:rPr>
      <w:rFonts w:eastAsiaTheme="minorEastAsia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Indent">
    <w:name w:val="Body Text Indent"/>
    <w:basedOn w:val="Normal"/>
    <w:link w:val="BodyTextIndentChar"/>
    <w:uiPriority w:val="99"/>
    <w:rsid w:val="00B370D0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B370D0"/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character" w:customStyle="1" w:styleId="ListParagraphChar">
    <w:name w:val="List Paragraph Char"/>
    <w:link w:val="ListParagraph"/>
    <w:uiPriority w:val="34"/>
    <w:locked/>
    <w:rsid w:val="007317DF"/>
    <w:rPr>
      <w:rFonts w:eastAsiaTheme="minorEastAsia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2</Pages>
  <Words>475</Words>
  <Characters>2709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Marica Garić</dc:creator>
  <cp:keywords/>
  <dc:description/>
  <cp:lastModifiedBy>Marica Garić</cp:lastModifiedBy>
  <cp:revision>9</cp:revision>
  <cp:lastPrinted>2022-07-05T09:20:00Z</cp:lastPrinted>
  <dcterms:created xsi:type="dcterms:W3CDTF">2022-07-05T08:46:00Z</dcterms:created>
  <dcterms:modified xsi:type="dcterms:W3CDTF">2022-07-05T09:37:00Z</dcterms:modified>
</cp:coreProperties>
</file>