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16B10" w14:textId="7C417422" w:rsidR="00D86540" w:rsidRPr="00BF286F" w:rsidRDefault="00DA7D89" w:rsidP="00D86540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</w:t>
      </w:r>
      <w:r w:rsidR="00EF65DA" w:rsidRPr="00BF286F">
        <w:rPr>
          <w:rFonts w:ascii="Arial" w:hAnsi="Arial" w:cs="Arial"/>
          <w:sz w:val="24"/>
          <w:szCs w:val="24"/>
        </w:rPr>
        <w:t>emelju članka 44. stavak 2. Zakona o komunalnom gospodarstvu</w:t>
      </w:r>
      <w:r w:rsidR="0011088F" w:rsidRPr="00BF286F">
        <w:rPr>
          <w:rFonts w:ascii="Arial" w:hAnsi="Arial" w:cs="Arial"/>
          <w:sz w:val="24"/>
          <w:szCs w:val="24"/>
        </w:rPr>
        <w:t xml:space="preserve"> </w:t>
      </w:r>
      <w:r w:rsidR="00EF65DA" w:rsidRPr="00BF286F">
        <w:rPr>
          <w:rFonts w:ascii="Arial" w:hAnsi="Arial" w:cs="Arial"/>
          <w:sz w:val="24"/>
          <w:szCs w:val="24"/>
        </w:rPr>
        <w:t xml:space="preserve">("Narodne novine” br. 68/18, 110/1 i 32/20) i članka </w:t>
      </w:r>
      <w:bookmarkStart w:id="0" w:name="_Hlk91672988"/>
      <w:r w:rsidR="00D86540" w:rsidRPr="00BF286F">
        <w:rPr>
          <w:rFonts w:ascii="Arial" w:hAnsi="Arial" w:cs="Arial"/>
          <w:sz w:val="24"/>
          <w:szCs w:val="24"/>
        </w:rPr>
        <w:t>38. Statuta Općine Brtonigla – Verteneglio (Službene novine Općine Brtonigla - Verteneglio br. 03/18,03/21 i 07/21 – pročišćeni tekst)</w:t>
      </w:r>
      <w:bookmarkEnd w:id="0"/>
      <w:r w:rsidR="00D86540" w:rsidRPr="00BF286F">
        <w:rPr>
          <w:rFonts w:ascii="Arial" w:hAnsi="Arial" w:cs="Arial"/>
          <w:sz w:val="24"/>
          <w:szCs w:val="24"/>
        </w:rPr>
        <w:t xml:space="preserve">, Općinsko vijeće Općine Brtonigla - Verteneglio na svojoj </w:t>
      </w:r>
      <w:r>
        <w:rPr>
          <w:rFonts w:ascii="Arial" w:hAnsi="Arial" w:cs="Arial"/>
          <w:sz w:val="24"/>
          <w:szCs w:val="24"/>
        </w:rPr>
        <w:t>9</w:t>
      </w:r>
      <w:r w:rsidR="00D86540" w:rsidRPr="00BF286F">
        <w:rPr>
          <w:rFonts w:ascii="Arial" w:hAnsi="Arial" w:cs="Arial"/>
          <w:sz w:val="24"/>
          <w:szCs w:val="24"/>
        </w:rPr>
        <w:t>. sjednici održanoj dana</w:t>
      </w:r>
      <w:r>
        <w:rPr>
          <w:rFonts w:ascii="Arial" w:hAnsi="Arial" w:cs="Arial"/>
          <w:sz w:val="24"/>
          <w:szCs w:val="24"/>
        </w:rPr>
        <w:t xml:space="preserve"> </w:t>
      </w:r>
      <w:bookmarkStart w:id="1" w:name="_Hlk104875281"/>
      <w:r>
        <w:rPr>
          <w:rFonts w:ascii="Arial" w:hAnsi="Arial" w:cs="Arial"/>
          <w:sz w:val="24"/>
          <w:szCs w:val="24"/>
        </w:rPr>
        <w:t>27.svibnja 2022.</w:t>
      </w:r>
      <w:r w:rsidR="00D86540" w:rsidRPr="00BF286F">
        <w:rPr>
          <w:rFonts w:ascii="Arial" w:hAnsi="Arial" w:cs="Arial"/>
          <w:sz w:val="24"/>
          <w:szCs w:val="24"/>
        </w:rPr>
        <w:t>godine</w:t>
      </w:r>
      <w:bookmarkEnd w:id="1"/>
      <w:r w:rsidR="00D86540" w:rsidRPr="00BF286F">
        <w:rPr>
          <w:rFonts w:ascii="Arial" w:hAnsi="Arial" w:cs="Arial"/>
          <w:sz w:val="24"/>
          <w:szCs w:val="24"/>
        </w:rPr>
        <w:t xml:space="preserve">, donosi sljedeću </w:t>
      </w:r>
    </w:p>
    <w:p w14:paraId="6D851DD3" w14:textId="77777777" w:rsidR="00D86540" w:rsidRDefault="00D86540" w:rsidP="00D86540">
      <w:pPr>
        <w:pStyle w:val="NoSpacing"/>
        <w:rPr>
          <w:rFonts w:ascii="Arial" w:hAnsi="Arial" w:cs="Arial"/>
          <w:sz w:val="24"/>
          <w:szCs w:val="24"/>
        </w:rPr>
      </w:pPr>
    </w:p>
    <w:p w14:paraId="26D61FC4" w14:textId="77777777"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ODLUKU</w:t>
      </w:r>
    </w:p>
    <w:p w14:paraId="7F8D5C45" w14:textId="77777777"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o obavljanju dimnjačarskih poslova</w:t>
      </w:r>
    </w:p>
    <w:p w14:paraId="6D19BA80" w14:textId="77777777" w:rsidR="00D86540" w:rsidRPr="00D86540" w:rsidRDefault="00D86540" w:rsidP="00D86540">
      <w:pPr>
        <w:pStyle w:val="NoSpacing"/>
        <w:rPr>
          <w:rFonts w:ascii="Arial" w:hAnsi="Arial" w:cs="Arial"/>
          <w:sz w:val="24"/>
          <w:szCs w:val="24"/>
        </w:rPr>
      </w:pPr>
    </w:p>
    <w:p w14:paraId="0F14AF06" w14:textId="77777777" w:rsidR="00EF65DA" w:rsidRPr="00D86540" w:rsidRDefault="00EF65DA" w:rsidP="00D86540">
      <w:pPr>
        <w:pStyle w:val="NoSpacing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I. OPĆE ODREDBE</w:t>
      </w:r>
    </w:p>
    <w:p w14:paraId="278B29A9" w14:textId="77777777"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1.</w:t>
      </w:r>
    </w:p>
    <w:p w14:paraId="20C9FFE1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(1) Ovom se Odlukom, u svrhu zaštite života ljudi i imovine od požara, uređuje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obavljanje dimnjačarskih poslova kao uslužne komunalne djelatnosti na području</w:t>
      </w:r>
      <w:r w:rsidR="00D86540" w:rsidRPr="00D86540">
        <w:rPr>
          <w:rFonts w:ascii="Arial" w:hAnsi="Arial" w:cs="Arial"/>
          <w:sz w:val="24"/>
          <w:szCs w:val="24"/>
        </w:rPr>
        <w:t xml:space="preserve"> Općine Brtonigla - Verteneglio</w:t>
      </w:r>
      <w:r w:rsidRPr="00D86540">
        <w:rPr>
          <w:rFonts w:ascii="Arial" w:hAnsi="Arial" w:cs="Arial"/>
          <w:sz w:val="24"/>
          <w:szCs w:val="24"/>
        </w:rPr>
        <w:t xml:space="preserve"> (u daljnjem tekstu: </w:t>
      </w:r>
      <w:r w:rsidR="00D86540" w:rsidRPr="00D86540">
        <w:rPr>
          <w:rFonts w:ascii="Arial" w:hAnsi="Arial" w:cs="Arial"/>
          <w:sz w:val="24"/>
          <w:szCs w:val="24"/>
        </w:rPr>
        <w:t>Općina</w:t>
      </w:r>
      <w:r w:rsidRPr="00D86540">
        <w:rPr>
          <w:rFonts w:ascii="Arial" w:hAnsi="Arial" w:cs="Arial"/>
          <w:sz w:val="24"/>
          <w:szCs w:val="24"/>
        </w:rPr>
        <w:t>).</w:t>
      </w:r>
    </w:p>
    <w:p w14:paraId="006A1928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(2) Odlukom se uređuje organizacija i način obavljanja dimnjačarskih poslova,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rokovi kontrole i čišćenja dimnjaka i uređaja za loženje, nadzor nad obavljanjem tih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poslova, kaznene odredbe, sve u svrhu sprječavanja i otklanjanja uzroka požara 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opasnosti od plinova i dimova.</w:t>
      </w:r>
    </w:p>
    <w:p w14:paraId="0153D2C6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 xml:space="preserve">(3) Dimnjačarski poslovi na području </w:t>
      </w:r>
      <w:r w:rsidR="00D86540" w:rsidRPr="00D86540">
        <w:rPr>
          <w:rFonts w:ascii="Arial" w:hAnsi="Arial" w:cs="Arial"/>
          <w:sz w:val="24"/>
          <w:szCs w:val="24"/>
        </w:rPr>
        <w:t>Općine</w:t>
      </w:r>
      <w:r w:rsidRPr="00D86540">
        <w:rPr>
          <w:rFonts w:ascii="Arial" w:hAnsi="Arial" w:cs="Arial"/>
          <w:sz w:val="24"/>
          <w:szCs w:val="24"/>
        </w:rPr>
        <w:t xml:space="preserve"> obavljaju se putem koncesije pa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se ovom Odlukom pobliže uređuju i uvjeti, postupak i način davanja koncesije.</w:t>
      </w:r>
    </w:p>
    <w:p w14:paraId="07C9B519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(4) Odredbe ove Odluke ne primjenjuju se na industrijske i druge objekte koji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imaju vlastite uređaje za čišćenje.</w:t>
      </w:r>
    </w:p>
    <w:p w14:paraId="603543C7" w14:textId="77777777" w:rsidR="00D86540" w:rsidRPr="00D86540" w:rsidRDefault="00D86540" w:rsidP="00D86540">
      <w:pPr>
        <w:jc w:val="center"/>
        <w:rPr>
          <w:b/>
        </w:rPr>
      </w:pPr>
    </w:p>
    <w:p w14:paraId="767603A0" w14:textId="77777777"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2.</w:t>
      </w:r>
    </w:p>
    <w:p w14:paraId="28760C29" w14:textId="77777777"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(1) Pod obavljanjem dimnjačarskih poslova podrazumijeva se:</w:t>
      </w:r>
    </w:p>
    <w:p w14:paraId="53BD3E43" w14:textId="77777777"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čišćenje i kontrola dimnjaka, dimovoda i uređaja za loženje u građevinama;</w:t>
      </w:r>
    </w:p>
    <w:p w14:paraId="1E0A611D" w14:textId="77777777"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provjera ispravnosti i funkcioniranja dimnjaka i uređaja za loženje, uređaja ili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otvora za opskrbu zraka za izgaranje i odvod dimnih plinova;</w:t>
      </w:r>
    </w:p>
    <w:p w14:paraId="0F3C6809" w14:textId="77777777"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obavljanje redovnih i izvanrednih pregleda dimnjaka i uređaja za loženje;</w:t>
      </w:r>
    </w:p>
    <w:p w14:paraId="1B6FD439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poduzimanje mjera za sprječavanje opasnosti od požara, eksplozija, trovanja,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te zagađivanja zraka, kako ne bi nastupile štetne posljedice zbog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neispravnosti dimnjaka i uređaja za loženje,</w:t>
      </w:r>
    </w:p>
    <w:p w14:paraId="2C2D55F7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izdavanje stručnih nalaza ispravnosti dimnjaka,</w:t>
      </w:r>
    </w:p>
    <w:p w14:paraId="6247B49A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vršenje nadzora nad radom dimnjačarske službe.</w:t>
      </w:r>
    </w:p>
    <w:p w14:paraId="73E869E9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(2) Pod dimovodnim objektima, u smislu ove Odluke, smatra se:</w:t>
      </w:r>
    </w:p>
    <w:p w14:paraId="3633F40D" w14:textId="77777777" w:rsid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dimnjaci u svim vrstama građevinskih objekata bez obzira na namjenu istih,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bez obzira na vrstu ili sustav dimnjaka kao i na vrstu građevinskog materijala,</w:t>
      </w:r>
      <w:r w:rsidR="00D86540">
        <w:rPr>
          <w:rFonts w:ascii="Arial" w:hAnsi="Arial" w:cs="Arial"/>
          <w:sz w:val="24"/>
          <w:szCs w:val="24"/>
        </w:rPr>
        <w:t xml:space="preserve"> </w:t>
      </w:r>
    </w:p>
    <w:p w14:paraId="0226597D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dimovodni kanali svih sustava i materijala izvedbe,</w:t>
      </w:r>
    </w:p>
    <w:p w14:paraId="1443BDD2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dimovodne cijevi svih sustava i materijala izvedbe,</w:t>
      </w:r>
    </w:p>
    <w:p w14:paraId="05D5D79E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ložišta svih vrsta i namjena na kruta, tekuća, plinovita i alternativna goriva,</w:t>
      </w:r>
    </w:p>
    <w:p w14:paraId="77BD86F6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otvori ili uređaji za dovod i odvod dimnih plinova i zraka bez obzira na vrstu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građevinskog materijala,</w:t>
      </w:r>
    </w:p>
    <w:p w14:paraId="3CEF7EE8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sabirnica čađe,</w:t>
      </w:r>
    </w:p>
    <w:p w14:paraId="4AE467B7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zrako –dimovodi uređaja za loženje (klase C i D)/dimovodni pribor,</w:t>
      </w:r>
    </w:p>
    <w:p w14:paraId="376BC4BA" w14:textId="77777777"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ventilacija i drugi dijelovi dimnjaka.</w:t>
      </w:r>
    </w:p>
    <w:p w14:paraId="3C66E6F7" w14:textId="77777777" w:rsidR="00EF65DA" w:rsidRPr="00D86540" w:rsidRDefault="00EF65DA" w:rsidP="003F29D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(3) Pod pojmom plinska instalacija u smislu ove Odluke smatra se instalacija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od glavnog zapora za zatvaranje na kraju priključka koji služi za prekid opskrbe</w:t>
      </w:r>
      <w:r w:rsidR="003F29D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 xml:space="preserve">plinom odnosno od spremnika plina do ispusta dimnih plinova, a sastoji se od plinskog </w:t>
      </w:r>
      <w:r w:rsidRPr="00D86540">
        <w:rPr>
          <w:rFonts w:ascii="Arial" w:hAnsi="Arial" w:cs="Arial"/>
          <w:sz w:val="24"/>
          <w:szCs w:val="24"/>
        </w:rPr>
        <w:lastRenderedPageBreak/>
        <w:t>cjevovoda s opremom, plinskih uređaja i trošila, uređaja ili otvora za opskrbu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zrakom za izgaranje i odvod dimnih plinova.</w:t>
      </w:r>
    </w:p>
    <w:p w14:paraId="52B771F0" w14:textId="77777777" w:rsidR="009924E8" w:rsidRDefault="009924E8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629AE6B7" w14:textId="77777777"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3.</w:t>
      </w:r>
    </w:p>
    <w:p w14:paraId="6B91F536" w14:textId="77777777" w:rsidR="00EF65DA" w:rsidRPr="00D86540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Dimnjačarske poslove može obavljati pravna osoba ili fizička osoba-obrtnik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="001819CD">
        <w:rPr>
          <w:rFonts w:ascii="Arial" w:hAnsi="Arial" w:cs="Arial"/>
          <w:sz w:val="24"/>
          <w:szCs w:val="24"/>
        </w:rPr>
        <w:t>r</w:t>
      </w:r>
      <w:r w:rsidRPr="00D86540">
        <w:rPr>
          <w:rFonts w:ascii="Arial" w:hAnsi="Arial" w:cs="Arial"/>
          <w:sz w:val="24"/>
          <w:szCs w:val="24"/>
        </w:rPr>
        <w:t xml:space="preserve">egistrirana za obavljanje dimnjačarskih poslova koja sa </w:t>
      </w:r>
      <w:r w:rsidR="00D86540">
        <w:rPr>
          <w:rFonts w:ascii="Arial" w:hAnsi="Arial" w:cs="Arial"/>
          <w:sz w:val="24"/>
          <w:szCs w:val="24"/>
        </w:rPr>
        <w:t>Općinom</w:t>
      </w:r>
      <w:r w:rsidRPr="00D86540">
        <w:rPr>
          <w:rFonts w:ascii="Arial" w:hAnsi="Arial" w:cs="Arial"/>
          <w:sz w:val="24"/>
          <w:szCs w:val="24"/>
        </w:rPr>
        <w:t xml:space="preserve"> sklopi ugovor o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koncesiji (u daljnjem tekstu: ovlašteni dimnjačar).</w:t>
      </w:r>
    </w:p>
    <w:p w14:paraId="597906B0" w14:textId="77777777" w:rsidR="00D86540" w:rsidRDefault="00D86540" w:rsidP="00EF65DA"/>
    <w:p w14:paraId="13026156" w14:textId="77777777"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4.</w:t>
      </w:r>
    </w:p>
    <w:p w14:paraId="5D5CDA16" w14:textId="77777777"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 xml:space="preserve">(1) Područje </w:t>
      </w:r>
      <w:r w:rsidR="00AB0FCD" w:rsidRPr="00AB0FCD">
        <w:rPr>
          <w:rFonts w:ascii="Arial" w:hAnsi="Arial" w:cs="Arial"/>
          <w:sz w:val="24"/>
          <w:szCs w:val="24"/>
        </w:rPr>
        <w:t>Općine Brtonigla - Verteneglio</w:t>
      </w:r>
      <w:r w:rsidRPr="00AB0FCD">
        <w:rPr>
          <w:rFonts w:ascii="Arial" w:hAnsi="Arial" w:cs="Arial"/>
          <w:sz w:val="24"/>
          <w:szCs w:val="24"/>
        </w:rPr>
        <w:t xml:space="preserve"> jedno je dimnjačarsko područje.</w:t>
      </w:r>
    </w:p>
    <w:p w14:paraId="4E276086" w14:textId="77777777"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(2) Koncesija za obavljanje dimnjačarskih poslova (u daljnjem tekstu: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koncesija) daje se na rok od 5 godina.</w:t>
      </w:r>
    </w:p>
    <w:p w14:paraId="57AEC90C" w14:textId="77777777"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(3) Dimnjačarske poslove iz članka 2. ove Odluke, na dimnjačarskom području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može obavljati samo ovlašteni dimnjačar.</w:t>
      </w:r>
    </w:p>
    <w:p w14:paraId="6763BF6D" w14:textId="77777777"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(4) Dimnjačarski poslovi moraju se obavljati trajno prema propisima i pravilima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struke te načelima komunalnog gospodarstva.</w:t>
      </w:r>
    </w:p>
    <w:p w14:paraId="78B3B247" w14:textId="77777777" w:rsidR="009412DC" w:rsidRPr="009412DC" w:rsidRDefault="009412DC" w:rsidP="009412DC">
      <w:pPr>
        <w:pStyle w:val="NoSpacing"/>
        <w:rPr>
          <w:rFonts w:ascii="Arial" w:hAnsi="Arial" w:cs="Arial"/>
          <w:b/>
          <w:sz w:val="24"/>
          <w:szCs w:val="24"/>
        </w:rPr>
      </w:pPr>
    </w:p>
    <w:p w14:paraId="20CB4D66" w14:textId="77777777" w:rsidR="00EF65DA" w:rsidRPr="009412DC" w:rsidRDefault="00EF65DA" w:rsidP="009412DC">
      <w:pPr>
        <w:pStyle w:val="NoSpacing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II. UVJETI DAVANJA KONCESIJE</w:t>
      </w:r>
    </w:p>
    <w:p w14:paraId="3265026B" w14:textId="77777777" w:rsidR="00EF65DA" w:rsidRPr="009412DC" w:rsidRDefault="00EF65DA" w:rsidP="009412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Članak 5.</w:t>
      </w:r>
    </w:p>
    <w:p w14:paraId="681A9DD5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Ponudu može podnijeti pravna osoba, odnosno fizička osoba-obrtnik koja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ispunjava sljedeće uvjete:</w:t>
      </w:r>
    </w:p>
    <w:p w14:paraId="6025E1D9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1. da je registrirana za obavljanje dimnjačarskih poslova;</w:t>
      </w:r>
    </w:p>
    <w:p w14:paraId="28562A22" w14:textId="77777777" w:rsidR="00EF65DA" w:rsidRPr="009412DC" w:rsidRDefault="00EF65DA" w:rsidP="009412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2. da ima najmanje 2 zaposlena dimnjačara srednje stručne spreme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dimnjačarske struke od kojih najmanje 1 mora imati položen majstorski ispit;</w:t>
      </w:r>
    </w:p>
    <w:p w14:paraId="0C9B2E33" w14:textId="77777777" w:rsidR="00EF65DA" w:rsidRPr="009412DC" w:rsidRDefault="00EF65DA" w:rsidP="009412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3. da je financijski sposobna za obavljanje dimnjačarskih poslova, odnosno da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nema dospjelog duga s osnove javnih davanja i dugovanja prema </w:t>
      </w:r>
      <w:r w:rsidR="009412DC">
        <w:rPr>
          <w:rFonts w:ascii="Arial" w:hAnsi="Arial" w:cs="Arial"/>
          <w:sz w:val="24"/>
          <w:szCs w:val="24"/>
        </w:rPr>
        <w:t xml:space="preserve">Općini </w:t>
      </w:r>
      <w:r w:rsidRPr="009412DC">
        <w:rPr>
          <w:rFonts w:ascii="Arial" w:hAnsi="Arial" w:cs="Arial"/>
          <w:sz w:val="24"/>
          <w:szCs w:val="24"/>
        </w:rPr>
        <w:t>po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bilo kojoj osnovi;</w:t>
      </w:r>
    </w:p>
    <w:p w14:paraId="384817D2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4. da nije kažnjavana za kaznena djela određena propisima kojima se uređuje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javna nabava;</w:t>
      </w:r>
    </w:p>
    <w:p w14:paraId="40C69D18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5. da dostavi jamstvo za ozbiljnost ponude;</w:t>
      </w:r>
    </w:p>
    <w:p w14:paraId="1E857857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6. da posjeduje osnovni alat za obavljanje dimnjačarskih poslova;</w:t>
      </w:r>
    </w:p>
    <w:p w14:paraId="01665430" w14:textId="77777777" w:rsidR="00EF65DA" w:rsidRPr="009412DC" w:rsidRDefault="00EF65DA" w:rsidP="009412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7. da dostavi popis značajnih ugovora o dimnjačarskim uslugama izvršenih u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posljednje 3 godine (do datuma objave Obavijesti o namjeri davanja koncesije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u Elektroničkom oglasniku javne nabave RH).</w:t>
      </w:r>
    </w:p>
    <w:p w14:paraId="4DB859DA" w14:textId="77777777" w:rsidR="009412DC" w:rsidRDefault="009412DC" w:rsidP="00EF65DA"/>
    <w:p w14:paraId="345BE4AD" w14:textId="77777777" w:rsidR="00EF65DA" w:rsidRPr="009412DC" w:rsidRDefault="00EF65DA" w:rsidP="009412DC">
      <w:pPr>
        <w:pStyle w:val="NoSpacing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III. STRUČNO POVJERENSTVO</w:t>
      </w:r>
    </w:p>
    <w:p w14:paraId="4460960B" w14:textId="77777777" w:rsidR="00EF65DA" w:rsidRPr="009412DC" w:rsidRDefault="00EF65DA" w:rsidP="009412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Članak 6.</w:t>
      </w:r>
    </w:p>
    <w:p w14:paraId="4868EBA1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 xml:space="preserve">(1) </w:t>
      </w:r>
      <w:r w:rsidR="00A90992">
        <w:rPr>
          <w:rFonts w:ascii="Arial" w:hAnsi="Arial" w:cs="Arial"/>
          <w:sz w:val="24"/>
          <w:szCs w:val="24"/>
        </w:rPr>
        <w:t xml:space="preserve">Općinski </w:t>
      </w:r>
      <w:r w:rsidRPr="009412DC">
        <w:rPr>
          <w:rFonts w:ascii="Arial" w:hAnsi="Arial" w:cs="Arial"/>
          <w:sz w:val="24"/>
          <w:szCs w:val="24"/>
        </w:rPr>
        <w:t>načelnik će imenovati Stručno povjerenstvo za davanje koncesije za</w:t>
      </w:r>
    </w:p>
    <w:p w14:paraId="7C244BD6" w14:textId="77777777"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obavljanje dimnjačarskih poslova (u daljnjem tekstu: Povjerenstvo).</w:t>
      </w:r>
    </w:p>
    <w:p w14:paraId="177E5478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(2) Povjerenstvo se bira iz redova stručnjaka iz područja pravne, ekonomske i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tehničke sruke.</w:t>
      </w:r>
    </w:p>
    <w:p w14:paraId="647B3FA8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(3) Povjerenstvo ima predsjednika i dva člana.</w:t>
      </w:r>
    </w:p>
    <w:p w14:paraId="6745F57B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(4) Povjerenstvo obavlja sljedeće poslove:</w:t>
      </w:r>
    </w:p>
    <w:p w14:paraId="01E76DA4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sudjeluje u izradi analize/studije davanja koncesija i dokumentacije za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nadmetanje,</w:t>
      </w:r>
    </w:p>
    <w:p w14:paraId="2665ED05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pregledava i ocjenjuje pristigle ponude,</w:t>
      </w:r>
    </w:p>
    <w:p w14:paraId="2F429463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utvrđuje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prijedlog odluke o davanju koncesije ili prijedlog odluke o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poništenju </w:t>
      </w:r>
      <w:r w:rsidR="00A90992">
        <w:rPr>
          <w:rFonts w:ascii="Arial" w:hAnsi="Arial" w:cs="Arial"/>
          <w:sz w:val="24"/>
          <w:szCs w:val="24"/>
        </w:rPr>
        <w:t>p</w:t>
      </w:r>
      <w:r w:rsidRPr="009412DC">
        <w:rPr>
          <w:rFonts w:ascii="Arial" w:hAnsi="Arial" w:cs="Arial"/>
          <w:sz w:val="24"/>
          <w:szCs w:val="24"/>
        </w:rPr>
        <w:t>ostupka davanja koncesije i obrazloženja tih prijedloga,</w:t>
      </w:r>
    </w:p>
    <w:p w14:paraId="284373F5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obavlja ostale poslove potrebne za provedbu postupka davanja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koncesije.</w:t>
      </w:r>
    </w:p>
    <w:p w14:paraId="3EC43740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(5) Povjerenstvo o svom radu vodi zapisnik koji potpisuju svi članovi.</w:t>
      </w:r>
    </w:p>
    <w:p w14:paraId="08886367" w14:textId="77777777"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 xml:space="preserve">(6) Administrativne poslove za Povjerenstvo obavlja </w:t>
      </w:r>
      <w:r w:rsidR="00731C20">
        <w:rPr>
          <w:rFonts w:ascii="Arial" w:hAnsi="Arial" w:cs="Arial"/>
          <w:sz w:val="24"/>
          <w:szCs w:val="24"/>
        </w:rPr>
        <w:t>Jedinstveni upravni odjel</w:t>
      </w:r>
      <w:r w:rsidRPr="009412DC">
        <w:rPr>
          <w:rFonts w:ascii="Arial" w:hAnsi="Arial" w:cs="Arial"/>
          <w:sz w:val="24"/>
          <w:szCs w:val="24"/>
        </w:rPr>
        <w:t>.</w:t>
      </w:r>
    </w:p>
    <w:p w14:paraId="735A0F07" w14:textId="77777777" w:rsidR="00EF65DA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lastRenderedPageBreak/>
        <w:t>(7) Konačnu studiju odnosno analizu davanja koncesija utvrditi će po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prijedlogu Stručnog povjerenstva </w:t>
      </w:r>
      <w:r w:rsidR="00A90992">
        <w:rPr>
          <w:rFonts w:ascii="Arial" w:hAnsi="Arial" w:cs="Arial"/>
          <w:sz w:val="24"/>
          <w:szCs w:val="24"/>
        </w:rPr>
        <w:t xml:space="preserve">Općinskog </w:t>
      </w:r>
      <w:r w:rsidRPr="009412DC">
        <w:rPr>
          <w:rFonts w:ascii="Arial" w:hAnsi="Arial" w:cs="Arial"/>
          <w:sz w:val="24"/>
          <w:szCs w:val="24"/>
        </w:rPr>
        <w:t>načelnik</w:t>
      </w:r>
      <w:r w:rsidR="00A90992">
        <w:rPr>
          <w:rFonts w:ascii="Arial" w:hAnsi="Arial" w:cs="Arial"/>
          <w:sz w:val="24"/>
          <w:szCs w:val="24"/>
        </w:rPr>
        <w:t>a</w:t>
      </w:r>
      <w:r w:rsidRPr="009412DC">
        <w:rPr>
          <w:rFonts w:ascii="Arial" w:hAnsi="Arial" w:cs="Arial"/>
          <w:sz w:val="24"/>
          <w:szCs w:val="24"/>
        </w:rPr>
        <w:t>.</w:t>
      </w:r>
    </w:p>
    <w:p w14:paraId="60FF6A9D" w14:textId="77777777" w:rsidR="00A90992" w:rsidRPr="009412DC" w:rsidRDefault="00A90992" w:rsidP="009412DC">
      <w:pPr>
        <w:pStyle w:val="NoSpacing"/>
        <w:rPr>
          <w:rFonts w:ascii="Arial" w:hAnsi="Arial" w:cs="Arial"/>
          <w:sz w:val="24"/>
          <w:szCs w:val="24"/>
        </w:rPr>
      </w:pPr>
    </w:p>
    <w:p w14:paraId="41A9F89B" w14:textId="77777777" w:rsidR="00EF65DA" w:rsidRPr="00C577C5" w:rsidRDefault="00EF65DA" w:rsidP="00C577C5">
      <w:pPr>
        <w:pStyle w:val="NoSpacing"/>
        <w:rPr>
          <w:rFonts w:ascii="Arial" w:hAnsi="Arial" w:cs="Arial"/>
          <w:b/>
          <w:sz w:val="24"/>
          <w:szCs w:val="24"/>
        </w:rPr>
      </w:pPr>
      <w:r w:rsidRPr="00C577C5">
        <w:rPr>
          <w:rFonts w:ascii="Arial" w:hAnsi="Arial" w:cs="Arial"/>
          <w:b/>
          <w:sz w:val="24"/>
          <w:szCs w:val="24"/>
        </w:rPr>
        <w:t>IV. GODIŠNJA NAKNADA ZA KONCESIJU</w:t>
      </w:r>
    </w:p>
    <w:p w14:paraId="30B3178B" w14:textId="77777777" w:rsidR="00EF65DA" w:rsidRPr="00C577C5" w:rsidRDefault="00EF65DA" w:rsidP="00C577C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577C5">
        <w:rPr>
          <w:rFonts w:ascii="Arial" w:hAnsi="Arial" w:cs="Arial"/>
          <w:b/>
          <w:sz w:val="24"/>
          <w:szCs w:val="24"/>
        </w:rPr>
        <w:t>Članak 7.</w:t>
      </w:r>
    </w:p>
    <w:p w14:paraId="619B030A" w14:textId="77777777"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 xml:space="preserve">(1) Ovlašteni dimnjačar za koncesiju plaća </w:t>
      </w:r>
      <w:r w:rsidR="00C577C5">
        <w:rPr>
          <w:rFonts w:ascii="Arial" w:hAnsi="Arial" w:cs="Arial"/>
          <w:sz w:val="24"/>
          <w:szCs w:val="24"/>
        </w:rPr>
        <w:t>Općini</w:t>
      </w:r>
      <w:r w:rsidRPr="00C577C5">
        <w:rPr>
          <w:rFonts w:ascii="Arial" w:hAnsi="Arial" w:cs="Arial"/>
          <w:sz w:val="24"/>
          <w:szCs w:val="24"/>
        </w:rPr>
        <w:t xml:space="preserve"> godišnju naknadu.</w:t>
      </w:r>
    </w:p>
    <w:p w14:paraId="12D084C8" w14:textId="77777777"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(2) Godišnja naknada za koncesiju sastoji se od ponuđenog iznosa godišnje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 xml:space="preserve">naknade koji ne može biti niži od </w:t>
      </w:r>
      <w:r w:rsidR="00C577C5">
        <w:rPr>
          <w:rFonts w:ascii="Arial" w:hAnsi="Arial" w:cs="Arial"/>
          <w:sz w:val="24"/>
          <w:szCs w:val="24"/>
        </w:rPr>
        <w:t>2</w:t>
      </w:r>
      <w:r w:rsidRPr="00C577C5">
        <w:rPr>
          <w:rFonts w:ascii="Arial" w:hAnsi="Arial" w:cs="Arial"/>
          <w:sz w:val="24"/>
          <w:szCs w:val="24"/>
        </w:rPr>
        <w:t>.000,00 kuna (početna naknada).</w:t>
      </w:r>
    </w:p>
    <w:p w14:paraId="6482A094" w14:textId="77777777"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(3) Odabrani ponuditelj dužan je za prvu godinu koncesije, u roku od osam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dana od primitka poziva na sklapanje ugovora, uplatiti ponuđeni iznos godišnje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naknade te s potvrdom o uplaćenom iznosu pristupiti potpisivanju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koncesiji.</w:t>
      </w:r>
    </w:p>
    <w:p w14:paraId="02574940" w14:textId="77777777"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(4) Ako odabrani ponuditelj ne uplati ponuđeni iznos godišnje naknade za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koncesiju za prvu godinu koncesije, odnosno ne pristupi potpisivanju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koncesiji, a svoj izostanak ne opravda u roku od osam dana od primitka poziva,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smatrat će se da je odustao od koncesije.</w:t>
      </w:r>
    </w:p>
    <w:p w14:paraId="69A1DCE9" w14:textId="77777777"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(5) Za preostale godine trajanja koncesije ovlašteni dimnjačar dužan 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ponuđeni iznos godišnje naknade za koncesiju uplatiti najkasnije mjesec dana nakon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početka tekuće godine koncesije</w:t>
      </w:r>
    </w:p>
    <w:p w14:paraId="01A4CD7D" w14:textId="77777777"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(6) Rok na koji je koncesija dana računa se od dana sklapanja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koncesiji.</w:t>
      </w:r>
    </w:p>
    <w:p w14:paraId="2A6BDBAD" w14:textId="77777777" w:rsidR="005B5858" w:rsidRDefault="005B5858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06D73639" w14:textId="77777777"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8.</w:t>
      </w:r>
    </w:p>
    <w:p w14:paraId="0947D46E" w14:textId="77777777" w:rsidR="00EF65DA" w:rsidRPr="005B5858" w:rsidRDefault="005B5858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Općinsko</w:t>
      </w:r>
      <w:r w:rsidR="00EF65DA" w:rsidRPr="005B5858">
        <w:rPr>
          <w:rFonts w:ascii="Arial" w:hAnsi="Arial" w:cs="Arial"/>
          <w:sz w:val="24"/>
          <w:szCs w:val="24"/>
        </w:rPr>
        <w:t xml:space="preserve"> vijeće </w:t>
      </w:r>
      <w:r w:rsidRPr="005B5858">
        <w:rPr>
          <w:rFonts w:ascii="Arial" w:hAnsi="Arial" w:cs="Arial"/>
          <w:sz w:val="24"/>
          <w:szCs w:val="24"/>
        </w:rPr>
        <w:t>Općine</w:t>
      </w:r>
      <w:r w:rsidR="00EF65DA" w:rsidRPr="005B5858">
        <w:rPr>
          <w:rFonts w:ascii="Arial" w:hAnsi="Arial" w:cs="Arial"/>
          <w:sz w:val="24"/>
          <w:szCs w:val="24"/>
        </w:rPr>
        <w:t xml:space="preserve"> (u daljnjem tekstu: </w:t>
      </w:r>
      <w:r w:rsidRPr="005B5858">
        <w:rPr>
          <w:rFonts w:ascii="Arial" w:hAnsi="Arial" w:cs="Arial"/>
          <w:sz w:val="24"/>
          <w:szCs w:val="24"/>
        </w:rPr>
        <w:t>Općinsko</w:t>
      </w:r>
      <w:r w:rsidR="00EF65DA" w:rsidRPr="005B5858">
        <w:rPr>
          <w:rFonts w:ascii="Arial" w:hAnsi="Arial" w:cs="Arial"/>
          <w:sz w:val="24"/>
          <w:szCs w:val="24"/>
        </w:rPr>
        <w:t xml:space="preserve"> vijeće) može u slučaju iz</w:t>
      </w:r>
      <w:r w:rsidRPr="005B5858">
        <w:rPr>
          <w:rFonts w:ascii="Arial" w:hAnsi="Arial" w:cs="Arial"/>
          <w:sz w:val="24"/>
          <w:szCs w:val="24"/>
        </w:rPr>
        <w:t xml:space="preserve"> </w:t>
      </w:r>
      <w:r w:rsidR="00EF65DA" w:rsidRPr="005B5858">
        <w:rPr>
          <w:rFonts w:ascii="Arial" w:hAnsi="Arial" w:cs="Arial"/>
          <w:sz w:val="24"/>
          <w:szCs w:val="24"/>
        </w:rPr>
        <w:t>članka 7. stavka 4. ove odluke, donijeti odluku o davanju koncesije sljedećem</w:t>
      </w:r>
      <w:r w:rsidRPr="005B5858">
        <w:rPr>
          <w:rFonts w:ascii="Arial" w:hAnsi="Arial" w:cs="Arial"/>
          <w:sz w:val="24"/>
          <w:szCs w:val="24"/>
        </w:rPr>
        <w:t xml:space="preserve"> </w:t>
      </w:r>
      <w:r w:rsidR="00EF65DA" w:rsidRPr="005B5858">
        <w:rPr>
          <w:rFonts w:ascii="Arial" w:hAnsi="Arial" w:cs="Arial"/>
          <w:sz w:val="24"/>
          <w:szCs w:val="24"/>
        </w:rPr>
        <w:t>najpovoljnijem ponuditelju koji je sudjelovao u istom postupku davanja koncesije.</w:t>
      </w:r>
    </w:p>
    <w:p w14:paraId="23AD4622" w14:textId="77777777" w:rsidR="005B5858" w:rsidRDefault="005B5858" w:rsidP="005B5858">
      <w:pPr>
        <w:pStyle w:val="NoSpacing"/>
      </w:pPr>
    </w:p>
    <w:p w14:paraId="49685118" w14:textId="77777777"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Čanak 9.</w:t>
      </w:r>
    </w:p>
    <w:p w14:paraId="41FBD388" w14:textId="77777777"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(1) Ponuditelju čija je ponuda utvrđena kao najpovoljnija, uplaćeno jamstvo za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ozbiljnost ponude uračunava se u godišnju naknadu za koncesiju.</w:t>
      </w:r>
    </w:p>
    <w:p w14:paraId="74EEE76A" w14:textId="77777777"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Ponuditelju čija ponuda nije prihvaćena, uplaćeno jamstvo za ozbiljnost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 vraća se najkasnije u roku od trideset 30 dana od dana izbora najpovoljnije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ponude.</w:t>
      </w:r>
    </w:p>
    <w:p w14:paraId="0C30B3A3" w14:textId="77777777"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(3) Ponuditelj iz članka 7. stavka 4. ove odluke nema pravo na povrat jamstva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za ozbiljnost ponude.</w:t>
      </w:r>
    </w:p>
    <w:p w14:paraId="43683DDF" w14:textId="77777777"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(4) Ovlašteni dimnjačar nema pravo povrata uplaćene godišnje naknade za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koncesiju ako mu koncesija prestane prije isteka godine za koju je naknada plaćena.</w:t>
      </w:r>
    </w:p>
    <w:p w14:paraId="111A5CB2" w14:textId="77777777" w:rsidR="005B5858" w:rsidRPr="005B5858" w:rsidRDefault="005B5858" w:rsidP="005B5858">
      <w:pPr>
        <w:pStyle w:val="NoSpacing"/>
        <w:rPr>
          <w:rFonts w:ascii="Arial" w:hAnsi="Arial" w:cs="Arial"/>
          <w:sz w:val="24"/>
          <w:szCs w:val="24"/>
        </w:rPr>
      </w:pPr>
    </w:p>
    <w:p w14:paraId="3B62D37C" w14:textId="77777777" w:rsidR="00EF65DA" w:rsidRPr="005B5858" w:rsidRDefault="00EF65DA" w:rsidP="005B5858">
      <w:pPr>
        <w:pStyle w:val="NoSpacing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V. POSTUPAK DAVANJA KONCESIJE</w:t>
      </w:r>
    </w:p>
    <w:p w14:paraId="59580613" w14:textId="77777777"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10.</w:t>
      </w:r>
    </w:p>
    <w:p w14:paraId="20EDF26D" w14:textId="77777777" w:rsidR="00EF65DA" w:rsidRPr="005B5858" w:rsidRDefault="00EF65DA" w:rsidP="005B5858">
      <w:pPr>
        <w:pStyle w:val="NoSpacing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Obavijest o namjeri davanja koncesije</w:t>
      </w:r>
    </w:p>
    <w:p w14:paraId="637A0C2C" w14:textId="77777777"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(1) </w:t>
      </w:r>
      <w:r w:rsidR="005B5858">
        <w:rPr>
          <w:rFonts w:ascii="Arial" w:hAnsi="Arial" w:cs="Arial"/>
          <w:sz w:val="24"/>
          <w:szCs w:val="24"/>
        </w:rPr>
        <w:t xml:space="preserve">Općinski </w:t>
      </w:r>
      <w:r w:rsidRPr="005B5858">
        <w:rPr>
          <w:rFonts w:ascii="Arial" w:hAnsi="Arial" w:cs="Arial"/>
          <w:sz w:val="24"/>
          <w:szCs w:val="24"/>
        </w:rPr>
        <w:t>načelnik će utvrditi i objaviti Obavijest o namjeri davanja koncesije u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Elektroničkom oglasniku javne nabave Republike Hrvatske i na internetskoj stranici</w:t>
      </w:r>
      <w:r w:rsidR="005B5858">
        <w:rPr>
          <w:rFonts w:ascii="Arial" w:hAnsi="Arial" w:cs="Arial"/>
          <w:sz w:val="24"/>
          <w:szCs w:val="24"/>
        </w:rPr>
        <w:t xml:space="preserve"> Općine</w:t>
      </w:r>
      <w:r w:rsidRPr="005B5858">
        <w:rPr>
          <w:rFonts w:ascii="Arial" w:hAnsi="Arial" w:cs="Arial"/>
          <w:sz w:val="24"/>
          <w:szCs w:val="24"/>
        </w:rPr>
        <w:t xml:space="preserve"> s navedenim datumom objave u Elektroničkom oglasniku javne nabave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Republike Hrvatske.</w:t>
      </w:r>
    </w:p>
    <w:p w14:paraId="5C31E640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Obavijest iz stavka 1. ovoga članka mora sadržavati sljedeće podatke:</w:t>
      </w:r>
    </w:p>
    <w:p w14:paraId="015AFF2B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1. opće podatke (naziv, adresu, telefonski broj, broj telefaksa i adresu</w:t>
      </w:r>
    </w:p>
    <w:p w14:paraId="1AFBC6E7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elektroničke pošte </w:t>
      </w:r>
      <w:r w:rsidR="00731C20">
        <w:rPr>
          <w:rFonts w:ascii="Arial" w:hAnsi="Arial" w:cs="Arial"/>
          <w:sz w:val="24"/>
          <w:szCs w:val="24"/>
        </w:rPr>
        <w:t>Općine</w:t>
      </w:r>
      <w:r w:rsidRPr="005B5858">
        <w:rPr>
          <w:rFonts w:ascii="Arial" w:hAnsi="Arial" w:cs="Arial"/>
          <w:sz w:val="24"/>
          <w:szCs w:val="24"/>
        </w:rPr>
        <w:t>);</w:t>
      </w:r>
    </w:p>
    <w:p w14:paraId="480A3AD3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2. podatke o predmetu koncesije:</w:t>
      </w:r>
    </w:p>
    <w:p w14:paraId="4B7F8AC1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a. vrstu i predmet koncesije;</w:t>
      </w:r>
    </w:p>
    <w:p w14:paraId="76FAE507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b. prirodu i opseg djelatnosti koncesije;</w:t>
      </w:r>
    </w:p>
    <w:p w14:paraId="1231325C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c. područje za koje se daje koncesija: </w:t>
      </w:r>
      <w:r w:rsidR="00731C20">
        <w:rPr>
          <w:rFonts w:ascii="Arial" w:hAnsi="Arial" w:cs="Arial"/>
          <w:sz w:val="24"/>
          <w:szCs w:val="24"/>
        </w:rPr>
        <w:t>Općina Brtonigla - Verteneglio</w:t>
      </w:r>
      <w:r w:rsidRPr="005B5858">
        <w:rPr>
          <w:rFonts w:ascii="Arial" w:hAnsi="Arial" w:cs="Arial"/>
          <w:sz w:val="24"/>
          <w:szCs w:val="24"/>
        </w:rPr>
        <w:t>;</w:t>
      </w:r>
    </w:p>
    <w:p w14:paraId="0465ADCC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d. rok trajanja koncesije;</w:t>
      </w:r>
    </w:p>
    <w:p w14:paraId="4BC90B54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lastRenderedPageBreak/>
        <w:t>e. procijenjenu vrijednost koncesije;</w:t>
      </w:r>
    </w:p>
    <w:p w14:paraId="7AC47366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f. naznaku postupka davanja koncesije</w:t>
      </w:r>
    </w:p>
    <w:p w14:paraId="5D8C00BF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g. iznos godišnje naknade;</w:t>
      </w:r>
    </w:p>
    <w:p w14:paraId="5F05806B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3. podatke za dostavu ponude:</w:t>
      </w:r>
    </w:p>
    <w:p w14:paraId="711C6B53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a. rok za dostavu ponuda;</w:t>
      </w:r>
    </w:p>
    <w:p w14:paraId="6A4E42EA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b. adresu na koju se moraju poslati ponude;</w:t>
      </w:r>
    </w:p>
    <w:p w14:paraId="5769FD46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c. jezik i pismo na kojem ponude moraju biti napisane;</w:t>
      </w:r>
    </w:p>
    <w:p w14:paraId="18264059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4. razloge isključenja ponuditelja;</w:t>
      </w:r>
    </w:p>
    <w:p w14:paraId="0E7F489D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5. uvjete pravne, poslovne, financijske, tehničke i stručne uvjete koje moraju</w:t>
      </w:r>
    </w:p>
    <w:p w14:paraId="44115DF1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zadovoljiti ponuditelji te isprave kojima se dokazuje njihovo ispunjenje:</w:t>
      </w:r>
    </w:p>
    <w:p w14:paraId="694DB526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6. vrstu i vrijednost jamstva za ozbiljnost ponude;</w:t>
      </w:r>
    </w:p>
    <w:p w14:paraId="652B6166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7. kriterij za odabir najpovoljnijeg ponuditelja odnosno ponude;</w:t>
      </w:r>
    </w:p>
    <w:p w14:paraId="4C4463CA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8. naziv i adresu tijela nadležnog za rješavanje žalbe te podatke o rokovima za</w:t>
      </w:r>
    </w:p>
    <w:p w14:paraId="76B51F23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podnošenje žalbe</w:t>
      </w:r>
    </w:p>
    <w:p w14:paraId="1D786AFE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9. datum slanja na objavu obavijesti o namjeri davanja koncesije;</w:t>
      </w:r>
    </w:p>
    <w:p w14:paraId="2FAD4DB1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10.mjesto i vrijeme otvaranja ponuda</w:t>
      </w:r>
    </w:p>
    <w:p w14:paraId="268A5AB7" w14:textId="77777777"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11.naznaku o mjestu i vremenu podizanja dokumentacije za nadmetanje;</w:t>
      </w:r>
    </w:p>
    <w:p w14:paraId="24C6E909" w14:textId="77777777" w:rsidR="005B5858" w:rsidRPr="005B5858" w:rsidRDefault="005B5858" w:rsidP="005B5858">
      <w:pPr>
        <w:pStyle w:val="NoSpacing"/>
        <w:rPr>
          <w:rFonts w:ascii="Arial" w:hAnsi="Arial" w:cs="Arial"/>
          <w:sz w:val="24"/>
          <w:szCs w:val="24"/>
        </w:rPr>
      </w:pPr>
    </w:p>
    <w:p w14:paraId="7DE6CDD7" w14:textId="77777777"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11.</w:t>
      </w:r>
    </w:p>
    <w:p w14:paraId="1A73AD90" w14:textId="77777777" w:rsidR="00EF65DA" w:rsidRPr="005B5858" w:rsidRDefault="00EF65DA" w:rsidP="005B5858">
      <w:pPr>
        <w:pStyle w:val="NoSpacing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Ponuda</w:t>
      </w:r>
    </w:p>
    <w:p w14:paraId="62D63BE9" w14:textId="77777777"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(1) Ponuditelj dostavlja svoju ponudu u roku određenom u obavijesti o namjeri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davanja koncesije, u pisanom obliku u zatvorenoj omotnici, s naznakom naziva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predmeta koncesije iz obavijesti o namjeri davanja koncesije na koji se odnosi, s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naznakom »ne otvaraj« i adresom ponuditelja.</w:t>
      </w:r>
    </w:p>
    <w:p w14:paraId="4FC5483D" w14:textId="77777777"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Rok za dostavu ponude je 30 dana od dana objave obavijesti o namjeri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davanja koncesije u Elektroničkom oglasniku javne nabave Republike Hrvatske.</w:t>
      </w:r>
    </w:p>
    <w:p w14:paraId="5E7129E5" w14:textId="77777777"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(3) Pri izradi ponude ponuditelj se mora pridržavati zahtjeva i uvjeta iz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dokumentacije za nadmetanje.</w:t>
      </w:r>
    </w:p>
    <w:p w14:paraId="366118F3" w14:textId="77777777"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(4) Ponuda se izrađuje na hrvatskom jeziku i latiničnom pismu, a cijena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izražava se u kunama.</w:t>
      </w:r>
    </w:p>
    <w:p w14:paraId="4606E530" w14:textId="77777777" w:rsidR="00EF65DA" w:rsidRDefault="00EF65DA" w:rsidP="0004224F">
      <w:pPr>
        <w:pStyle w:val="NoSpacing"/>
        <w:jc w:val="both"/>
      </w:pPr>
      <w:r w:rsidRPr="005B5858">
        <w:rPr>
          <w:rFonts w:ascii="Arial" w:hAnsi="Arial" w:cs="Arial"/>
          <w:sz w:val="24"/>
          <w:szCs w:val="24"/>
        </w:rPr>
        <w:t>(5) Ponude pristigle izvan roka za dostavu ponuda neotvorene se vraćaju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pošiljatelju.</w:t>
      </w:r>
    </w:p>
    <w:p w14:paraId="11934426" w14:textId="77777777" w:rsidR="0004224F" w:rsidRDefault="0004224F" w:rsidP="00EF65DA"/>
    <w:p w14:paraId="59AA13E2" w14:textId="77777777" w:rsidR="00EF65DA" w:rsidRPr="0004224F" w:rsidRDefault="00EF65DA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12.</w:t>
      </w:r>
    </w:p>
    <w:p w14:paraId="6CC9BA23" w14:textId="77777777" w:rsidR="00EF65DA" w:rsidRPr="0004224F" w:rsidRDefault="00EF65DA" w:rsidP="0004224F">
      <w:pPr>
        <w:pStyle w:val="NoSpacing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Otvaranje ponuda</w:t>
      </w:r>
    </w:p>
    <w:p w14:paraId="11F6C648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Otvaranju ponuda imaju pravo prisustvovati ponuditelji, njihovi ovlašteni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predstavnici i druge ovlaštene osobe uz predočenje pisanog dokaza o ovlasti, uz</w:t>
      </w:r>
    </w:p>
    <w:p w14:paraId="43216B7B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obvezu pridržavanja važećih epidemioloških mjera.</w:t>
      </w:r>
    </w:p>
    <w:p w14:paraId="742537C7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Pravo aktivnog sudjelovanja na otvaranju ponuda imaju samo ovlašteni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predstavnici ponuditelja i stručno povjerenstvo za davanje koncesije.</w:t>
      </w:r>
    </w:p>
    <w:p w14:paraId="52D9D549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O otvaranju ponuda sastavlja se zapisnik koji se bez odgode uručuje svim</w:t>
      </w:r>
    </w:p>
    <w:p w14:paraId="09D84570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ovlaštenim predstavnicima ponuditelja nazočnima na otvaranju ponuda, a ostalim</w:t>
      </w:r>
    </w:p>
    <w:p w14:paraId="48EC8D17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ponuditeljima na pisani zahtjev.</w:t>
      </w:r>
    </w:p>
    <w:p w14:paraId="35ED760F" w14:textId="77777777" w:rsidR="0004224F" w:rsidRDefault="0004224F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71D6FAF5" w14:textId="77777777" w:rsidR="00EF65DA" w:rsidRPr="0004224F" w:rsidRDefault="00EF65DA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13.</w:t>
      </w:r>
    </w:p>
    <w:p w14:paraId="5F667D37" w14:textId="77777777" w:rsidR="00EF65DA" w:rsidRPr="001819CD" w:rsidRDefault="00EF65DA" w:rsidP="0004224F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1819CD">
        <w:rPr>
          <w:rFonts w:ascii="Arial" w:hAnsi="Arial" w:cs="Arial"/>
          <w:b/>
          <w:sz w:val="24"/>
          <w:szCs w:val="24"/>
        </w:rPr>
        <w:t>Kriterij za odabir najpovoljnije ponude</w:t>
      </w:r>
    </w:p>
    <w:p w14:paraId="79DE9CB1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Kriteriji na kojima se temelji odabir najpovoljnije ponude je:</w:t>
      </w:r>
    </w:p>
    <w:p w14:paraId="6C2E19D9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Ekonomski najpovoljnija ponuda:</w:t>
      </w:r>
    </w:p>
    <w:p w14:paraId="3FA29B3C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- cijena usluge za obavljanje komunalne djelatnosti</w:t>
      </w:r>
    </w:p>
    <w:p w14:paraId="5C2A1AF2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- visina naknade za koncesiju</w:t>
      </w:r>
    </w:p>
    <w:p w14:paraId="5658A10F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lastRenderedPageBreak/>
        <w:t>- ostali kriteriji u skladu sa zakonom koji se mogu utvrditi u obavijesti o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namjeri davanja koncesije</w:t>
      </w:r>
      <w:r w:rsidR="0004224F">
        <w:rPr>
          <w:rFonts w:ascii="Arial" w:hAnsi="Arial" w:cs="Arial"/>
          <w:sz w:val="24"/>
          <w:szCs w:val="24"/>
        </w:rPr>
        <w:t>.</w:t>
      </w:r>
    </w:p>
    <w:p w14:paraId="2127B2EA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U obavijesti o namjeri davanja koncesije pobliže se utvrđuju mjerila i uvjeti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za prethodno utvrđene kriterije.</w:t>
      </w:r>
    </w:p>
    <w:p w14:paraId="0B077528" w14:textId="77777777"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Najpovoljnija ponuda je ekonomski najpovoljnija ponuda za koju je uz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ispunjavanje svih uvjeta iz čl.10 Odluke, utvrđen najveći broj bodova prema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prethodno navedenim kriterijima, uz uvjet ispunjenja i prihvaćanja svih ostalih uvjeta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iz dokumentacije za nadmetanje.</w:t>
      </w:r>
    </w:p>
    <w:p w14:paraId="38263136" w14:textId="77777777" w:rsidR="00EF65DA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(4) U slučaju da dva ili više ponuditelja dostavi prihvatljive ponude s istim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brojem bodova, kao najpovoljnija ponuda izabrat će se ponuda onog ponuditelja čija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je ponuda zaprimljena ranije.</w:t>
      </w:r>
    </w:p>
    <w:p w14:paraId="2C3AA881" w14:textId="77777777" w:rsidR="0004224F" w:rsidRPr="0004224F" w:rsidRDefault="0004224F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615F2611" w14:textId="77777777" w:rsidR="00EF65DA" w:rsidRPr="0004224F" w:rsidRDefault="00EF65DA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14.</w:t>
      </w:r>
    </w:p>
    <w:p w14:paraId="1A4445C7" w14:textId="77777777" w:rsidR="00EF65DA" w:rsidRPr="0004224F" w:rsidRDefault="00EF65DA" w:rsidP="0004224F">
      <w:pPr>
        <w:pStyle w:val="NoSpacing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Odluka o davanju koncesije i odluka o poništenju</w:t>
      </w:r>
    </w:p>
    <w:p w14:paraId="48359079" w14:textId="77777777" w:rsidR="00EF65DA" w:rsidRPr="0004224F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Pripremne radnje za davanje koncesije kao i postupak davanja koncesije te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 xml:space="preserve">ostale tehničke i stručne poslove davatelja koncesije provodi </w:t>
      </w:r>
      <w:r w:rsidR="00731C20">
        <w:rPr>
          <w:rFonts w:ascii="Arial" w:hAnsi="Arial" w:cs="Arial"/>
          <w:sz w:val="24"/>
          <w:szCs w:val="24"/>
        </w:rPr>
        <w:t>Jedinstveni upravni odjel</w:t>
      </w:r>
      <w:r w:rsidRPr="0004224F">
        <w:rPr>
          <w:rFonts w:ascii="Arial" w:hAnsi="Arial" w:cs="Arial"/>
          <w:sz w:val="24"/>
          <w:szCs w:val="24"/>
        </w:rPr>
        <w:t>.</w:t>
      </w:r>
    </w:p>
    <w:p w14:paraId="49F4601A" w14:textId="77777777" w:rsidR="00EF65DA" w:rsidRPr="0004224F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Odluku o davanju koncesije</w:t>
      </w:r>
      <w:r w:rsidR="001819CD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 eventualnu odluku o izmjeni odluke o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davanju koncesije</w:t>
      </w:r>
      <w:r w:rsidR="001819CD">
        <w:rPr>
          <w:rFonts w:ascii="Arial" w:hAnsi="Arial" w:cs="Arial"/>
          <w:sz w:val="24"/>
          <w:szCs w:val="24"/>
        </w:rPr>
        <w:t>, kao i Odluku o poništenju</w:t>
      </w:r>
      <w:r w:rsidRPr="0004224F">
        <w:rPr>
          <w:rFonts w:ascii="Arial" w:hAnsi="Arial" w:cs="Arial"/>
          <w:sz w:val="24"/>
          <w:szCs w:val="24"/>
        </w:rPr>
        <w:t xml:space="preserve"> dono</w:t>
      </w:r>
      <w:r w:rsidR="0004224F">
        <w:rPr>
          <w:rFonts w:ascii="Arial" w:hAnsi="Arial" w:cs="Arial"/>
          <w:sz w:val="24"/>
          <w:szCs w:val="24"/>
        </w:rPr>
        <w:t>si Općinsko</w:t>
      </w:r>
      <w:r w:rsidRPr="0004224F">
        <w:rPr>
          <w:rFonts w:ascii="Arial" w:hAnsi="Arial" w:cs="Arial"/>
          <w:sz w:val="24"/>
          <w:szCs w:val="24"/>
        </w:rPr>
        <w:t xml:space="preserve"> </w:t>
      </w:r>
      <w:r w:rsidR="0004224F">
        <w:rPr>
          <w:rFonts w:ascii="Arial" w:hAnsi="Arial" w:cs="Arial"/>
          <w:sz w:val="24"/>
          <w:szCs w:val="24"/>
        </w:rPr>
        <w:t>v</w:t>
      </w:r>
      <w:r w:rsidRPr="0004224F">
        <w:rPr>
          <w:rFonts w:ascii="Arial" w:hAnsi="Arial" w:cs="Arial"/>
          <w:sz w:val="24"/>
          <w:szCs w:val="24"/>
        </w:rPr>
        <w:t>ijeće.</w:t>
      </w:r>
    </w:p>
    <w:p w14:paraId="3F179FBC" w14:textId="77777777" w:rsidR="00EF65DA" w:rsidRPr="0004224F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Odluku o raskidu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ugovora o koncesiji donosi</w:t>
      </w:r>
      <w:r w:rsidR="0004224F">
        <w:rPr>
          <w:rFonts w:ascii="Arial" w:hAnsi="Arial" w:cs="Arial"/>
          <w:sz w:val="24"/>
          <w:szCs w:val="24"/>
        </w:rPr>
        <w:t xml:space="preserve"> Općinski na</w:t>
      </w:r>
      <w:r w:rsidRPr="0004224F">
        <w:rPr>
          <w:rFonts w:ascii="Arial" w:hAnsi="Arial" w:cs="Arial"/>
          <w:sz w:val="24"/>
          <w:szCs w:val="24"/>
        </w:rPr>
        <w:t>čelnik.</w:t>
      </w:r>
    </w:p>
    <w:p w14:paraId="0857C46B" w14:textId="77777777" w:rsidR="0004224F" w:rsidRDefault="0004224F" w:rsidP="0004224F">
      <w:pPr>
        <w:pStyle w:val="NoSpacing"/>
        <w:rPr>
          <w:rFonts w:ascii="Arial" w:hAnsi="Arial" w:cs="Arial"/>
        </w:rPr>
      </w:pPr>
    </w:p>
    <w:p w14:paraId="2A16FD89" w14:textId="77777777" w:rsidR="00EF65DA" w:rsidRPr="0004224F" w:rsidRDefault="0004224F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</w:rPr>
        <w:t>Č</w:t>
      </w:r>
      <w:r w:rsidR="00EF65DA" w:rsidRPr="0004224F">
        <w:rPr>
          <w:rFonts w:ascii="Arial" w:hAnsi="Arial" w:cs="Arial"/>
          <w:b/>
          <w:sz w:val="24"/>
          <w:szCs w:val="24"/>
        </w:rPr>
        <w:t>lanak 15.</w:t>
      </w:r>
    </w:p>
    <w:p w14:paraId="4F09413E" w14:textId="77777777" w:rsidR="00EF65DA" w:rsidRPr="0004224F" w:rsidRDefault="00EF65DA" w:rsidP="0004224F">
      <w:pPr>
        <w:pStyle w:val="NoSpacing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Ugovor o koncesiji</w:t>
      </w:r>
    </w:p>
    <w:p w14:paraId="3118C483" w14:textId="77777777" w:rsidR="00EF65DA" w:rsidRPr="0004224F" w:rsidRDefault="00EF65DA" w:rsidP="00DF4DF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 xml:space="preserve">(1) </w:t>
      </w:r>
      <w:r w:rsidR="00731C20">
        <w:rPr>
          <w:rFonts w:ascii="Arial" w:hAnsi="Arial" w:cs="Arial"/>
          <w:sz w:val="24"/>
          <w:szCs w:val="24"/>
        </w:rPr>
        <w:t xml:space="preserve">Općinski </w:t>
      </w:r>
      <w:r w:rsidRPr="0004224F">
        <w:rPr>
          <w:rFonts w:ascii="Arial" w:hAnsi="Arial" w:cs="Arial"/>
          <w:sz w:val="24"/>
          <w:szCs w:val="24"/>
        </w:rPr>
        <w:t>načelnik sklapa ugovor o koncesiji s odabranim ponuditeljem na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temelju odluke o davanju koncesije iz članka 14. stavka 2. ove Odluke.</w:t>
      </w:r>
    </w:p>
    <w:p w14:paraId="1E379907" w14:textId="77777777" w:rsidR="00EF65DA" w:rsidRPr="0004224F" w:rsidRDefault="00EF65DA" w:rsidP="00DF4DF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Ugovor o koncesiji obvezno sadrži odredbe propisane Zakonom o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koncesijama i sklapa se na pet (5) godina.</w:t>
      </w:r>
    </w:p>
    <w:p w14:paraId="55F6674D" w14:textId="77777777" w:rsidR="00EF65DA" w:rsidRPr="0004224F" w:rsidRDefault="00EF65DA" w:rsidP="00DF4DF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Ovlašteni dimnjačar obvezuje se obavljati dimnjačarske poslove prema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cjeniku dimnjačarskih poslova koji je priložio uz ponudu.</w:t>
      </w:r>
    </w:p>
    <w:p w14:paraId="68E5D2EE" w14:textId="77777777"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(4) Ovlašteni dimnjačar stječe pravo obavljanja dimnjačarskih poslova danom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sklapanja ugovora o koncesiji, odnosno danom stupanja na snagu ugovora o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koncesiji ako se taj dan razlikuje od dana sklapanja ugovora o koncesiji.</w:t>
      </w:r>
    </w:p>
    <w:p w14:paraId="53D9EC1F" w14:textId="77777777"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(5) Ovlašteni dimnjačar se obvezuje dimnjačarske poslove obavljati savjesno,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uredno, kvalitetno i sukladno pravilima struke.</w:t>
      </w:r>
    </w:p>
    <w:p w14:paraId="6A443E2C" w14:textId="77777777"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(6) Ovlašteni dimnjačar je dužan voditi evidenciju o pregledu i čišćenju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dimnjaka, sačiniti godišnji plan pregleda i čišćenja dimnjaka te voditi kartoteku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dimnjaka.</w:t>
      </w:r>
    </w:p>
    <w:p w14:paraId="571200D0" w14:textId="77777777"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(7) Jednom godišnje Ovlašteni dimnjačar je dužan, do sezone loženja,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="00DB03F9">
        <w:rPr>
          <w:rFonts w:ascii="Arial" w:hAnsi="Arial" w:cs="Arial"/>
          <w:sz w:val="24"/>
          <w:szCs w:val="24"/>
        </w:rPr>
        <w:t>Jedinstvenom upravnom odjelu</w:t>
      </w:r>
      <w:r w:rsidRPr="0004224F">
        <w:rPr>
          <w:rFonts w:ascii="Arial" w:hAnsi="Arial" w:cs="Arial"/>
          <w:sz w:val="24"/>
          <w:szCs w:val="24"/>
        </w:rPr>
        <w:t xml:space="preserve"> podnijeti izvješće o izvršenim pregledima iz kojeg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je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razvidno: lokacija, broj dimnjaka na zgradi, ukupan broj dimnjaka i broj pregledanih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 i datum izdavanja stručnog nalaza.</w:t>
      </w:r>
    </w:p>
    <w:p w14:paraId="68B61BCE" w14:textId="77777777" w:rsidR="0004224F" w:rsidRDefault="0004224F" w:rsidP="00EF65DA"/>
    <w:p w14:paraId="2D558B6C" w14:textId="77777777" w:rsidR="00EF65DA" w:rsidRPr="00EC0C26" w:rsidRDefault="00EF65DA" w:rsidP="00EC0C26">
      <w:pPr>
        <w:pStyle w:val="NoSpacing"/>
        <w:jc w:val="both"/>
        <w:rPr>
          <w:rFonts w:ascii="Arial" w:hAnsi="Arial" w:cs="Arial"/>
          <w:b/>
        </w:rPr>
      </w:pPr>
      <w:r w:rsidRPr="00EC0C26">
        <w:rPr>
          <w:rFonts w:ascii="Arial" w:hAnsi="Arial" w:cs="Arial"/>
          <w:b/>
        </w:rPr>
        <w:t>VI. PRESTANAK KONCESIJE</w:t>
      </w:r>
    </w:p>
    <w:p w14:paraId="45D2830E" w14:textId="77777777" w:rsidR="00EF65DA" w:rsidRPr="005D6956" w:rsidRDefault="00EF65DA" w:rsidP="00EC0C2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16.</w:t>
      </w:r>
    </w:p>
    <w:p w14:paraId="37FA7B3D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(1) Koncesija prestaje:</w:t>
      </w:r>
    </w:p>
    <w:p w14:paraId="1F56B41F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1. istekom roka na koji je dana;</w:t>
      </w:r>
    </w:p>
    <w:p w14:paraId="5C48BE62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2. prestankom postojanja pravne ili fizičke osobe kojoj je dana koncesija;</w:t>
      </w:r>
    </w:p>
    <w:p w14:paraId="6DBCAD7C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3. ukidanjem, poništavanjem ili oglašavanjem ništavom odluke o davanju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koncesije, nakon sklapanja ugovora o koncesiji;</w:t>
      </w:r>
    </w:p>
    <w:p w14:paraId="7A585FDC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4. pravomoćnošću sudske odluke kojom se ugovor o koncesiji utvrđuje ništetnim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ili se poništava;</w:t>
      </w:r>
    </w:p>
    <w:p w14:paraId="2B6277D4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5. sporazumnim raskidom ugovora o koncesiji;</w:t>
      </w:r>
    </w:p>
    <w:p w14:paraId="7B9BD20F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lastRenderedPageBreak/>
        <w:t>6. jednostranim raskidom ugovora o koncesiji:</w:t>
      </w:r>
    </w:p>
    <w:p w14:paraId="23D685AF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ne plati naknadu za koncesiju više od dva puta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uzastopno ili općenito neuredno plaća naknadu za koncesiju,</w:t>
      </w:r>
    </w:p>
    <w:p w14:paraId="77D34457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se utvrdi da je ovlašteni dimnjačar dao netočne podatke odlučujuće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ocjenu njegove sposobnosti prilikom odabira najpovoljnijeg ponuditelja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davanje koncesije,</w:t>
      </w:r>
    </w:p>
    <w:p w14:paraId="7EF1BF87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svojom krivnjom ne započne s izvršavanjem ugovora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 koncesiji u ugovorenom roku,</w:t>
      </w:r>
    </w:p>
    <w:p w14:paraId="1B4D9D0D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propusti ili odbije obaviti dužne radnje utvrđene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ugovorom o koncesiji ili obavlja druge radnje u suprotnosti s ugovorom o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koncesiji,</w:t>
      </w:r>
    </w:p>
    <w:p w14:paraId="0B8EAAB5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je ovlašteni dimnjačar pravomoćnom odlukom kažnjen za kazneno djelo u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svezi s obavljanjem dimnjačarskih poslova,</w:t>
      </w:r>
    </w:p>
    <w:p w14:paraId="7B3790F5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prestane ispunjavati uvjete davanja koncesije,</w:t>
      </w:r>
    </w:p>
    <w:p w14:paraId="1DC0F17B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u drugim slučajevima propisanim Zakonom o koncesijama.</w:t>
      </w:r>
    </w:p>
    <w:p w14:paraId="0DFCB382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(2) Prije jednostranog raskida ugovora o koncesiji, ovlaštenog dimnjačara će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se prethodno pisano upozoriti o namjeri raskida ugovora te mu dati primjeren rok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otklanjanje razloga za raskid ugovora o koncesiji i izjašnjavanje o tim razlozima.</w:t>
      </w:r>
    </w:p>
    <w:p w14:paraId="327F4211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(3) U slučaju otkaza ugovora otkazni rok iznosi 90 dana od dana dostave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pisane obavijesti.</w:t>
      </w:r>
    </w:p>
    <w:p w14:paraId="571656B9" w14:textId="77777777" w:rsidR="00EF65DA" w:rsidRPr="005D6956" w:rsidRDefault="005D6956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 xml:space="preserve"> </w:t>
      </w:r>
      <w:r w:rsidR="00EF65DA" w:rsidRPr="005D6956">
        <w:rPr>
          <w:rFonts w:ascii="Arial" w:hAnsi="Arial" w:cs="Arial"/>
          <w:sz w:val="24"/>
          <w:szCs w:val="24"/>
        </w:rPr>
        <w:t xml:space="preserve">(4) Odluku o otkazu ugovora donosi </w:t>
      </w:r>
      <w:r w:rsidRPr="005D6956">
        <w:rPr>
          <w:rFonts w:ascii="Arial" w:hAnsi="Arial" w:cs="Arial"/>
          <w:sz w:val="24"/>
          <w:szCs w:val="24"/>
        </w:rPr>
        <w:t xml:space="preserve">Općinski </w:t>
      </w:r>
      <w:r w:rsidR="00EF65DA" w:rsidRPr="005D6956">
        <w:rPr>
          <w:rFonts w:ascii="Arial" w:hAnsi="Arial" w:cs="Arial"/>
          <w:sz w:val="24"/>
          <w:szCs w:val="24"/>
        </w:rPr>
        <w:t>načelnik.</w:t>
      </w:r>
    </w:p>
    <w:p w14:paraId="0F09DB2A" w14:textId="77777777" w:rsidR="00EC0C26" w:rsidRDefault="00EC0C26" w:rsidP="00EF65DA"/>
    <w:p w14:paraId="08299993" w14:textId="77777777" w:rsidR="00EF65DA" w:rsidRPr="005D6956" w:rsidRDefault="00EF65DA" w:rsidP="005D695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17.</w:t>
      </w:r>
    </w:p>
    <w:p w14:paraId="3EF56289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</w:t>
      </w:r>
      <w:r w:rsidR="00DB03F9">
        <w:rPr>
          <w:rFonts w:ascii="Arial" w:hAnsi="Arial" w:cs="Arial"/>
          <w:sz w:val="24"/>
          <w:szCs w:val="24"/>
        </w:rPr>
        <w:t>1</w:t>
      </w:r>
      <w:r w:rsidRPr="005D6956">
        <w:rPr>
          <w:rFonts w:ascii="Arial" w:hAnsi="Arial" w:cs="Arial"/>
          <w:sz w:val="24"/>
          <w:szCs w:val="24"/>
        </w:rPr>
        <w:t>) Ovlašteni dimnjačar dužan je obavljati dimnjačarske poslove, prema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propisima i pravilima struke.</w:t>
      </w:r>
    </w:p>
    <w:p w14:paraId="66D1FC35" w14:textId="77777777"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</w:t>
      </w:r>
      <w:r w:rsidR="00DB03F9">
        <w:rPr>
          <w:rFonts w:ascii="Arial" w:hAnsi="Arial" w:cs="Arial"/>
          <w:sz w:val="24"/>
          <w:szCs w:val="24"/>
        </w:rPr>
        <w:t>2</w:t>
      </w:r>
      <w:r w:rsidRPr="005D6956">
        <w:rPr>
          <w:rFonts w:ascii="Arial" w:hAnsi="Arial" w:cs="Arial"/>
          <w:sz w:val="24"/>
          <w:szCs w:val="24"/>
        </w:rPr>
        <w:t>) Ovlašteni dimnjačar ne može prenijeti koncesiju na drugu osobu.</w:t>
      </w:r>
    </w:p>
    <w:p w14:paraId="20C56050" w14:textId="77777777" w:rsidR="005D6956" w:rsidRDefault="005D6956" w:rsidP="00EF65DA"/>
    <w:p w14:paraId="4F0C957C" w14:textId="77777777" w:rsidR="00EF65DA" w:rsidRPr="005D6956" w:rsidRDefault="00EF65DA" w:rsidP="005D6956">
      <w:pPr>
        <w:pStyle w:val="NoSpacing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VII. NAČIN OBAVLJANJA DIMNJAČARSKIH POSLOVA</w:t>
      </w:r>
    </w:p>
    <w:p w14:paraId="30CF8745" w14:textId="77777777" w:rsidR="00EF65DA" w:rsidRPr="005D6956" w:rsidRDefault="00EF65DA" w:rsidP="005D695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18.</w:t>
      </w:r>
    </w:p>
    <w:p w14:paraId="24853803" w14:textId="77777777"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(1) Ovlašteni dimnjačar obavlja dimnjačarske poslove na temelju godišnjeg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plana pregleda i čišćenja dimovodnih objekta u vremenu od 01. rujna tekuće godine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do 01. lipnja iduće godine a u ostalom vremenskom razdoblju isključivo temeljem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poziva korisnika.</w:t>
      </w:r>
    </w:p>
    <w:p w14:paraId="25C28BAE" w14:textId="77777777"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(2) Plan obuhvaća redoslijed obavljanja dimnjačarskih usluga po ulicama i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kućnim brojevima.</w:t>
      </w:r>
    </w:p>
    <w:p w14:paraId="33755BB7" w14:textId="77777777"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(3) Ovlašteni dimnjačar je dužan plan iz stavka 1. ovoga članka dostaviti</w:t>
      </w:r>
      <w:r w:rsidR="00AF62E0">
        <w:rPr>
          <w:rFonts w:ascii="Arial" w:hAnsi="Arial" w:cs="Arial"/>
          <w:sz w:val="24"/>
          <w:szCs w:val="24"/>
        </w:rPr>
        <w:t xml:space="preserve"> Jedinstvenom upravnom odjelu</w:t>
      </w:r>
      <w:r w:rsidRPr="005D6956">
        <w:rPr>
          <w:rFonts w:ascii="Arial" w:hAnsi="Arial" w:cs="Arial"/>
          <w:sz w:val="24"/>
          <w:szCs w:val="24"/>
        </w:rPr>
        <w:t xml:space="preserve"> (u daljnjem tekstu: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Odjel), najkasnije do 30. srpnja tekuće godine u kojoj počinje ogrjevna sezona.</w:t>
      </w:r>
    </w:p>
    <w:p w14:paraId="384C5C97" w14:textId="77777777"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(4) Ogrjevna sezona u smislu ove Odluke smatra se razdoblje od 15. listopada</w:t>
      </w:r>
    </w:p>
    <w:p w14:paraId="6488CFEA" w14:textId="77777777"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tekuće godine do 30. travnja slijedeće godine.</w:t>
      </w:r>
    </w:p>
    <w:p w14:paraId="6F9D33A6" w14:textId="77777777"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(5) Ovlašteni dimnjačar je obvezan dimnjačarske poslove obavljati sukladno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ovoj Odluci o obavljanju dimnjačarskih poslova.</w:t>
      </w:r>
    </w:p>
    <w:p w14:paraId="7CD359DE" w14:textId="77777777"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(6) Ovlašteni dimnjačar je dužan korisnike usluga obavijestiti o danu i vremenu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kontrole i čišćenja dimovodnih objekata, te u tu svrhu i izvjesiti na vidnom mjestu:</w:t>
      </w:r>
    </w:p>
    <w:p w14:paraId="532B8F83" w14:textId="77777777"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oglasnim pločama, u zgradi ili na objektu, odnosno na drugom</w:t>
      </w:r>
      <w:r w:rsidR="00AF62E0">
        <w:rPr>
          <w:rFonts w:ascii="Arial" w:hAnsi="Arial" w:cs="Arial"/>
          <w:sz w:val="24"/>
          <w:szCs w:val="24"/>
        </w:rPr>
        <w:t xml:space="preserve">  </w:t>
      </w:r>
      <w:r w:rsidRPr="005D6956">
        <w:rPr>
          <w:rFonts w:ascii="Arial" w:hAnsi="Arial" w:cs="Arial"/>
          <w:sz w:val="24"/>
          <w:szCs w:val="24"/>
        </w:rPr>
        <w:t>prikladnom i vidljivom mjestu, pisanu obavijest, najmanje 5 dana prije vršenja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dimnjačarskih usluga.</w:t>
      </w:r>
    </w:p>
    <w:p w14:paraId="492D63CA" w14:textId="77777777"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(7) Ovlašteni dimnjačar je dužan odazvati se na poziv korisnika za čišćenje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dimovodnih objekata u roku od 8 dana od dana poziva osim u slučaju ukoliko je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pisana obavijest iz prethodnog stavka ovoga članka, za istog korisnika ostavljena u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roku 3 mjeseca prije poziva korisnika, a po kojoj korisnik nije postupio odnosno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omogućio pregled i čišćenje.</w:t>
      </w:r>
    </w:p>
    <w:p w14:paraId="6D5A15FF" w14:textId="77777777" w:rsidR="00C2277B" w:rsidRDefault="00C2277B" w:rsidP="00C2277B">
      <w:pPr>
        <w:pStyle w:val="NoSpacing"/>
        <w:rPr>
          <w:rFonts w:ascii="Arial" w:hAnsi="Arial" w:cs="Arial"/>
          <w:b/>
          <w:sz w:val="24"/>
          <w:szCs w:val="24"/>
        </w:rPr>
      </w:pPr>
    </w:p>
    <w:p w14:paraId="340ABAC5" w14:textId="77777777" w:rsidR="00EF65DA" w:rsidRPr="00C2277B" w:rsidRDefault="00EF65DA" w:rsidP="00C2277B">
      <w:pPr>
        <w:pStyle w:val="NoSpacing"/>
        <w:rPr>
          <w:rFonts w:ascii="Arial" w:hAnsi="Arial" w:cs="Arial"/>
          <w:b/>
          <w:sz w:val="24"/>
          <w:szCs w:val="24"/>
        </w:rPr>
      </w:pPr>
      <w:r w:rsidRPr="00C2277B">
        <w:rPr>
          <w:rFonts w:ascii="Arial" w:hAnsi="Arial" w:cs="Arial"/>
          <w:b/>
          <w:sz w:val="24"/>
          <w:szCs w:val="24"/>
        </w:rPr>
        <w:t>Obveze Korisnika usluga</w:t>
      </w:r>
    </w:p>
    <w:p w14:paraId="1AABD709" w14:textId="77777777" w:rsidR="00EF65DA" w:rsidRPr="00C2277B" w:rsidRDefault="00EF65DA" w:rsidP="00C2277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2277B">
        <w:rPr>
          <w:rFonts w:ascii="Arial" w:hAnsi="Arial" w:cs="Arial"/>
          <w:b/>
          <w:sz w:val="24"/>
          <w:szCs w:val="24"/>
        </w:rPr>
        <w:t>Članak 19.</w:t>
      </w:r>
    </w:p>
    <w:p w14:paraId="4D6521FA" w14:textId="77777777" w:rsidR="00EF65DA" w:rsidRPr="00C2277B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2277B">
        <w:rPr>
          <w:rFonts w:ascii="Arial" w:hAnsi="Arial" w:cs="Arial"/>
          <w:sz w:val="24"/>
          <w:szCs w:val="24"/>
        </w:rPr>
        <w:t>Vlasnici, upravitelji odnosno korisnici stambenih zgrada, stambeno-poslovnih 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poslovnih zgrada i drugih objekata (u daljnjem tekstu: Korisnik usluge) koji podliježu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kontroli i čišćenju dimovodnih objekata dužni su sukladno ovoj Odluci, propisima,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tehničkim normativima, normama i uputama proizvođača voditi brigu o redovitom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kontroliranju i čišćenju dimnjaka, ložišta i uređaja za loženje, a o održavanju istih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moraju posjedovati dokumentaciju.</w:t>
      </w:r>
    </w:p>
    <w:p w14:paraId="3BD54604" w14:textId="77777777" w:rsidR="00B94C11" w:rsidRPr="00B94C11" w:rsidRDefault="00B94C11" w:rsidP="00B94C11">
      <w:pPr>
        <w:jc w:val="center"/>
        <w:rPr>
          <w:b/>
        </w:rPr>
      </w:pPr>
    </w:p>
    <w:p w14:paraId="7FEBEB41" w14:textId="77777777" w:rsidR="00EF65DA" w:rsidRPr="00B94C11" w:rsidRDefault="00EF65DA" w:rsidP="00B94C11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B94C11">
        <w:rPr>
          <w:rFonts w:ascii="Arial" w:hAnsi="Arial" w:cs="Arial"/>
          <w:b/>
          <w:sz w:val="24"/>
          <w:szCs w:val="24"/>
        </w:rPr>
        <w:t>Članak 20.</w:t>
      </w:r>
    </w:p>
    <w:p w14:paraId="18AD1AB8" w14:textId="77777777" w:rsidR="00EF65DA" w:rsidRPr="00B94C11" w:rsidRDefault="00B94C11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 xml:space="preserve"> </w:t>
      </w:r>
      <w:r w:rsidR="00EF65DA" w:rsidRPr="00B94C11">
        <w:rPr>
          <w:rFonts w:ascii="Arial" w:hAnsi="Arial" w:cs="Arial"/>
          <w:sz w:val="24"/>
          <w:szCs w:val="24"/>
        </w:rPr>
        <w:t>(1) Korisnik usluge dužan je Ovlaštenom dimnjačaru:</w:t>
      </w:r>
    </w:p>
    <w:p w14:paraId="43E6D34B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omogućiti kontrolu i čišćenje dimnjaka i uređaja za loženje</w:t>
      </w:r>
    </w:p>
    <w:p w14:paraId="0944C4E8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dati podatak o broju i vrsti uređaja za loženje, dimnjaku i vrsti goriva,</w:t>
      </w:r>
    </w:p>
    <w:p w14:paraId="2E42B7E6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omogućiti pristup svakom uređaju za loženje i dimnjaku koji se koristi,</w:t>
      </w:r>
    </w:p>
    <w:p w14:paraId="5095AE32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naznačiti ovlaštenom dimnjačaru koji se dimnjaci ne koriste te kao takvi ne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podliježu obvezi pregleda i čišćenja.</w:t>
      </w:r>
    </w:p>
    <w:p w14:paraId="1948A47C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(2) Radi ispravnog pregleda i čišćenja dimnjaka pristup do vratašca,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priključaka, kape dimnjaka i ostalih dijelova dimnjaka mora biti omogućen od strane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vlasnika ili korisnika stana.</w:t>
      </w:r>
    </w:p>
    <w:p w14:paraId="12DAE73E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(3) Pri obavljanju dimnjačarskih poslova Ovlašteni dimnjačar je obvezan voditi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brigu o čistoći prostorije Korisnika usluge i obavljati poslove na način kojim se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korisniku usluge ne nanosi šteta.</w:t>
      </w:r>
    </w:p>
    <w:p w14:paraId="72E5DFDB" w14:textId="77777777"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(4) Otpadni materijal i čađu nastalu uslijed kontrole i čišćenja dimnjaka 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uređaja za loženje koncesionar je dužan zbrinuti u skladu s posebnim propisima.</w:t>
      </w:r>
    </w:p>
    <w:p w14:paraId="77C9C672" w14:textId="77777777" w:rsidR="00EF65DA" w:rsidRDefault="00EF65DA" w:rsidP="00B94C11">
      <w:pPr>
        <w:pStyle w:val="NoSpacing"/>
        <w:jc w:val="both"/>
      </w:pPr>
      <w:r w:rsidRPr="00B94C11">
        <w:rPr>
          <w:rFonts w:ascii="Arial" w:hAnsi="Arial" w:cs="Arial"/>
          <w:sz w:val="24"/>
          <w:szCs w:val="24"/>
        </w:rPr>
        <w:t>(5) Korisnik usluge je dužan svaku promjenu broja ili vrste dimovodnih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objekata i vrstu goriva prijaviti Ovlaštenom dimnjačaru u roku trideset (30) dana od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nastale promjene.</w:t>
      </w:r>
    </w:p>
    <w:p w14:paraId="12CF0737" w14:textId="77777777" w:rsidR="00F46A7F" w:rsidRDefault="00F46A7F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2B548FF0" w14:textId="77777777" w:rsidR="00EF65DA" w:rsidRPr="00F46A7F" w:rsidRDefault="00EF65DA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46A7F">
        <w:rPr>
          <w:rFonts w:ascii="Arial" w:hAnsi="Arial" w:cs="Arial"/>
          <w:b/>
          <w:sz w:val="24"/>
          <w:szCs w:val="24"/>
        </w:rPr>
        <w:t>Članak 21.</w:t>
      </w:r>
    </w:p>
    <w:p w14:paraId="6622C48D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(1) Ako Ovlašteni dimnjačar utvrdi da na dimnjaku i/ili uređaju za loženje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postoje nedostaci, pismeno će o tome obavijestiti Korisnika usluge ili upravitelja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zgrade i pozvati ih da uklone nedostatke u roku koji ne može biti duži od dva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mjeseca.</w:t>
      </w:r>
    </w:p>
    <w:p w14:paraId="5EDB314F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(2) Ako se nedostaci iz stavka 1. ovoga članka ne uklone u utvrđenom roku ili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se isti nedostatak ponovo utvrdi pri sljedećem čišćenju i pregledu dimnjaka Ovlašteni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dimnjačar će o tome obavijestiti Odjel, a ako se radi o uređaju za loženje na plinovito</w:t>
      </w:r>
    </w:p>
    <w:p w14:paraId="19FF869B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gorivo i operatera plina.</w:t>
      </w:r>
    </w:p>
    <w:p w14:paraId="7ADBB927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(3) Ako Ovlašteni dimnjačar utvrdi postojanje neposredne opasnosti za živote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ljudi i imovine koja može nastati daljnjom upotrebom dimnjaka i/ili uređaja za loženje,</w:t>
      </w:r>
    </w:p>
    <w:p w14:paraId="5A5B0CFF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obavijestit će bez odgode o tome Korisnika usluge, nadležno inspekcijsko tijelo i JVP</w:t>
      </w:r>
    </w:p>
    <w:p w14:paraId="720E67FA" w14:textId="77777777" w:rsidR="00EF65DA" w:rsidRPr="00F46A7F" w:rsidRDefault="00F46A7F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Umag</w:t>
      </w:r>
      <w:r w:rsidR="00EF65DA" w:rsidRPr="00F46A7F">
        <w:rPr>
          <w:rFonts w:ascii="Arial" w:hAnsi="Arial" w:cs="Arial"/>
          <w:sz w:val="24"/>
          <w:szCs w:val="24"/>
        </w:rPr>
        <w:t>.</w:t>
      </w:r>
    </w:p>
    <w:p w14:paraId="2DB7DDC1" w14:textId="77777777" w:rsidR="009924E8" w:rsidRDefault="009924E8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01C2F961" w14:textId="77777777" w:rsidR="00EF65DA" w:rsidRPr="00F46A7F" w:rsidRDefault="00EF65DA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46A7F">
        <w:rPr>
          <w:rFonts w:ascii="Arial" w:hAnsi="Arial" w:cs="Arial"/>
          <w:b/>
          <w:sz w:val="24"/>
          <w:szCs w:val="24"/>
        </w:rPr>
        <w:t>Članak 22.</w:t>
      </w:r>
    </w:p>
    <w:p w14:paraId="2FE59D8F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(1) Ovlašteni dimnjačar dužan je izraditi i voditi registar sa popisom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dimovodnih objekata po dimnjačarskom području (u daljnjem tekstu: Registar) u koji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se unose svi dimovodni objekti koji podliježu obvezi čišćenja.</w:t>
      </w:r>
    </w:p>
    <w:p w14:paraId="16DA4DF2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(2) Registar obvezno sadrži:</w:t>
      </w:r>
    </w:p>
    <w:p w14:paraId="4FED02F9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oznaku nekretnine – ulicu i kućni broj</w:t>
      </w:r>
    </w:p>
    <w:p w14:paraId="5297DDED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ime i prezime Korisnika usluge te naziv upravitelja zgrade,</w:t>
      </w:r>
    </w:p>
    <w:p w14:paraId="2729B447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broj i vrstu dimnjaka u objektu s obzirom na vrstu energenta koji koristi</w:t>
      </w:r>
    </w:p>
    <w:p w14:paraId="05F5BFD8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lastRenderedPageBreak/>
        <w:t>priključeni uređaj za loženje i njihovo stanje u smislu korištenja</w:t>
      </w:r>
    </w:p>
    <w:p w14:paraId="3FCD6FDA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broj i vrstu uređaja za loženje</w:t>
      </w:r>
    </w:p>
    <w:p w14:paraId="4748C261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rokove čišćenja i kontrole</w:t>
      </w:r>
    </w:p>
    <w:p w14:paraId="4D55E851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stanje ispravnosti dimovodnih objekata</w:t>
      </w:r>
    </w:p>
    <w:p w14:paraId="73BE4689" w14:textId="77777777"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(3) Ovlašteni dimnjačar je dužan Registar osim pisano voditi i u elektroničkom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obliku u kojem ga obliku jednom godišnje prije početka ogrjevne sezone dostavlja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nadležnom Odjelu. Registar se vodi i čuva trajno.</w:t>
      </w:r>
    </w:p>
    <w:p w14:paraId="65A4F12D" w14:textId="77777777" w:rsidR="00F46A7F" w:rsidRDefault="00F46A7F" w:rsidP="00EF65DA"/>
    <w:p w14:paraId="03C52B7C" w14:textId="77777777" w:rsidR="00EF65DA" w:rsidRPr="0014321E" w:rsidRDefault="00EF65DA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23.</w:t>
      </w:r>
    </w:p>
    <w:p w14:paraId="3E21E93F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(1) Ovlašteni dimnjačar je dužan za dimnjačarsko područje na kojem obavlja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dimnjačarske poslove voditi kontrolnu knjigu o kontroli i čišćenju dimovodnih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objekata.</w:t>
      </w:r>
    </w:p>
    <w:p w14:paraId="35FDEE61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(2) Kontrolna knjiga vodi se za svaku nekretninu posebno i sadrži:</w:t>
      </w:r>
    </w:p>
    <w:p w14:paraId="69AEC691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oznaku nekretnine - ulicu i kućni broj (po potrebi ulaz),</w:t>
      </w:r>
    </w:p>
    <w:p w14:paraId="7104A5E1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ime i prezime Korisnika usluge te naziv upravitelja zgrade,</w:t>
      </w:r>
    </w:p>
    <w:p w14:paraId="5A5C9695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oznaku dimovodnih objekata koji se pregledavaju i čiste,</w:t>
      </w:r>
    </w:p>
    <w:p w14:paraId="2D09B70F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datum obavljanja dimnjačarskih poslova,</w:t>
      </w:r>
    </w:p>
    <w:p w14:paraId="68C087A0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stručni nalaz o ispravnosti dimovodnih vertikala,</w:t>
      </w:r>
    </w:p>
    <w:p w14:paraId="3D1FE269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vrstu i datum izvođenja eventualnih radova na sanaciji dimnjaka,</w:t>
      </w:r>
    </w:p>
    <w:p w14:paraId="0B3DB575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ukupan iznos napaćene cijene usluge sukladno ugovorenom cjeniku,</w:t>
      </w:r>
    </w:p>
    <w:p w14:paraId="5966FEC7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napomenu Korisnika usluge ili ovlaštenog dimnjačara,</w:t>
      </w:r>
    </w:p>
    <w:p w14:paraId="5F48F7C0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potpis dimnjačara,</w:t>
      </w:r>
    </w:p>
    <w:p w14:paraId="0D556A54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potpis Korisnika usluge kao potvrdu obavljenih dimnjačarskih poslova.</w:t>
      </w:r>
    </w:p>
    <w:p w14:paraId="20DCC95F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(3) Ovlašteni dimnjačar je dužan kontrolnu knjigu osim pisano voditi i u</w:t>
      </w:r>
      <w:r w:rsidR="0014321E">
        <w:rPr>
          <w:rFonts w:ascii="Arial" w:hAnsi="Arial" w:cs="Arial"/>
          <w:sz w:val="24"/>
          <w:szCs w:val="24"/>
        </w:rPr>
        <w:t xml:space="preserve"> e</w:t>
      </w:r>
      <w:r w:rsidRPr="0014321E">
        <w:rPr>
          <w:rFonts w:ascii="Arial" w:hAnsi="Arial" w:cs="Arial"/>
          <w:sz w:val="24"/>
          <w:szCs w:val="24"/>
        </w:rPr>
        <w:t>lektroničkom obliku u kojem ju obliku jednom godišnje dostavlja nadležnom Odjelu.</w:t>
      </w:r>
    </w:p>
    <w:p w14:paraId="51260579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(4) Kontrolna knjiga vodi se za svaku kalendarsku godinu, a mora se čuvati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najmanje tri (3) godine po isteku godine za koju se vodi.</w:t>
      </w:r>
    </w:p>
    <w:p w14:paraId="3AACC322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(5) Registar iz čl. 22. ove Odluke i kontrolna knjiga mogu se voditi objedinjeno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s time da takva evidencija mora sadržavati sve propisane elemente.</w:t>
      </w:r>
    </w:p>
    <w:p w14:paraId="496CF129" w14:textId="77777777" w:rsidR="00DA7D89" w:rsidRDefault="00DA7D89" w:rsidP="00DA7D89">
      <w:pPr>
        <w:pStyle w:val="NoSpacing"/>
        <w:rPr>
          <w:rFonts w:ascii="Arial" w:hAnsi="Arial" w:cs="Arial"/>
          <w:b/>
          <w:sz w:val="24"/>
          <w:szCs w:val="24"/>
        </w:rPr>
      </w:pPr>
    </w:p>
    <w:p w14:paraId="07D675D1" w14:textId="49728534" w:rsidR="00DA7D89" w:rsidRPr="0014321E" w:rsidRDefault="00DA7D89" w:rsidP="00DA7D89">
      <w:pPr>
        <w:pStyle w:val="NoSpacing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Redoviti i izvanredni pregledi i čišćenja</w:t>
      </w:r>
    </w:p>
    <w:p w14:paraId="316C9927" w14:textId="77777777" w:rsidR="00EF65DA" w:rsidRPr="0014321E" w:rsidRDefault="00EF65DA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24.</w:t>
      </w:r>
    </w:p>
    <w:p w14:paraId="56410EA5" w14:textId="77777777"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 xml:space="preserve">U svrhu održavanja </w:t>
      </w:r>
      <w:proofErr w:type="spellStart"/>
      <w:r w:rsidRPr="0014321E">
        <w:rPr>
          <w:rFonts w:ascii="Arial" w:hAnsi="Arial" w:cs="Arial"/>
          <w:sz w:val="24"/>
          <w:szCs w:val="24"/>
        </w:rPr>
        <w:t>dimovodnih</w:t>
      </w:r>
      <w:proofErr w:type="spellEnd"/>
      <w:r w:rsidRPr="0014321E">
        <w:rPr>
          <w:rFonts w:ascii="Arial" w:hAnsi="Arial" w:cs="Arial"/>
          <w:sz w:val="24"/>
          <w:szCs w:val="24"/>
        </w:rPr>
        <w:t xml:space="preserve"> objekata Ovlašteni dimnjačar obvezno provodi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redovite i izvanredne preglede i čišćenja.</w:t>
      </w:r>
    </w:p>
    <w:p w14:paraId="18DBA6F0" w14:textId="77777777" w:rsidR="00B73E02" w:rsidRDefault="00B73E02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3D9FF43E" w14:textId="77777777" w:rsidR="00EF65DA" w:rsidRPr="0014321E" w:rsidRDefault="00EF65DA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25.</w:t>
      </w:r>
    </w:p>
    <w:p w14:paraId="3C69CB0F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(1) Redoviti pregledi i čišćenje provode se na način određen projektom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građevine, tehničkim propisima, specifikacijama uređaja za loženje i vrsti goriva, 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najmanje jedanput godišnje.</w:t>
      </w:r>
    </w:p>
    <w:p w14:paraId="419FE4CD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(2) Redoviti pregled uključuje najmanje:</w:t>
      </w:r>
    </w:p>
    <w:p w14:paraId="2E196AF5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vizualni pregled sa čišćenjem, u kojeg je uključeno utvrđivanje položaja i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veličine pukotina te drugih oštećenja bitnih za očuvanje tehničkih svojstva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dimnjaka,</w:t>
      </w:r>
      <w:r w:rsidR="000C672D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sa izdavanjem stručnog nalaza o ispravnosti za svaku dimovodnu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vertikalu,</w:t>
      </w:r>
    </w:p>
    <w:p w14:paraId="202914B8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tlačnu probu u slučaju sumnje (za plinska goriva),</w:t>
      </w:r>
    </w:p>
    <w:p w14:paraId="630C96E8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usklađenost uređaja za loženje i dimnjaka,</w:t>
      </w:r>
    </w:p>
    <w:p w14:paraId="750627BB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mjerenje izlazno-povratnih plinova kod uređaja za loženje na plinsko gorivo.</w:t>
      </w:r>
    </w:p>
    <w:p w14:paraId="082F2EE4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(3) Na način utvrđen u stavku 2. ovoga članka obavlja se i pregled dimnjaka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prije prve upotrebe uređaja za loženje, odnosno prije ponovne uporabe ako dimnjak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nije bio u uporabi dulje od godinu dana.</w:t>
      </w:r>
    </w:p>
    <w:p w14:paraId="1526A158" w14:textId="77777777"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lastRenderedPageBreak/>
        <w:t>(4) Prigodom pregleda dimnjaka, dimnjak se obavezno čisti na način koji je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primjeren vrsti dimnjaka (mehanički i/ili na drugi način).</w:t>
      </w:r>
    </w:p>
    <w:p w14:paraId="06086F82" w14:textId="77777777" w:rsidR="0014321E" w:rsidRDefault="0014321E" w:rsidP="00EF65DA"/>
    <w:p w14:paraId="0CAA8D18" w14:textId="77777777" w:rsidR="00EF65DA" w:rsidRPr="009264C7" w:rsidRDefault="00EF65DA" w:rsidP="009264C7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9264C7">
        <w:rPr>
          <w:rFonts w:ascii="Arial" w:hAnsi="Arial" w:cs="Arial"/>
          <w:b/>
          <w:sz w:val="24"/>
          <w:szCs w:val="24"/>
        </w:rPr>
        <w:t>Članak 26.</w:t>
      </w:r>
    </w:p>
    <w:p w14:paraId="05F39469" w14:textId="77777777" w:rsidR="00EF65DA" w:rsidRPr="009264C7" w:rsidRDefault="009264C7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(1) Na način utvrđen u članku 25. st. 2. ove Odluke obavlja se izvanredni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pregled dimovodnih objekata posebno prije svake promjene uređaja za loženje ili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promjene goriva, prije ponovne uporabe ako dimnjak nije bio u uporabi dulje od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godinu dana i nakon svakog izvanrednog događaja koji može utjecati na tehnička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svojstva dimnjaka ili izaziva sumnju u uporabljivost dimnjaka.</w:t>
      </w:r>
    </w:p>
    <w:p w14:paraId="6C912695" w14:textId="77777777" w:rsidR="00EF65DA" w:rsidRPr="009264C7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>(2) O svim promjenama iz stavka 1. ovog članka Korisnik usluge dužan je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9264C7">
        <w:rPr>
          <w:rFonts w:ascii="Arial" w:hAnsi="Arial" w:cs="Arial"/>
          <w:sz w:val="24"/>
          <w:szCs w:val="24"/>
        </w:rPr>
        <w:t>obavijestiti ovlaštenog dimnjačara.</w:t>
      </w:r>
    </w:p>
    <w:p w14:paraId="178202F0" w14:textId="77777777" w:rsidR="00EF65DA" w:rsidRPr="009264C7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>(3) Izvanredni pregled može se obaviti i po zahtjevu inspekcijskog tijela.</w:t>
      </w:r>
    </w:p>
    <w:p w14:paraId="71B77EBC" w14:textId="77777777" w:rsidR="009264C7" w:rsidRDefault="009264C7" w:rsidP="00EF65DA"/>
    <w:p w14:paraId="2785F26D" w14:textId="77777777" w:rsidR="00EF65DA" w:rsidRPr="000F2D0E" w:rsidRDefault="00EF65DA" w:rsidP="000F2D0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F2D0E">
        <w:rPr>
          <w:rFonts w:ascii="Arial" w:hAnsi="Arial" w:cs="Arial"/>
          <w:b/>
          <w:sz w:val="24"/>
          <w:szCs w:val="24"/>
        </w:rPr>
        <w:t>Članak 27.</w:t>
      </w:r>
    </w:p>
    <w:p w14:paraId="58B20A73" w14:textId="77777777" w:rsidR="00EF65DA" w:rsidRPr="000F2D0E" w:rsidRDefault="00EF65DA" w:rsidP="000F2D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(1) Pregled i čišćenje uređaja za loženje (peći, etažna ložišta, pred tlačni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kotlovi za centralna grijanja, industrijski izmjenjivači topline, termoenergetski kotlovi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dr.) izvodi se sukladno pozitivnim propisima i pravilima struke, a u svrhu očuvanja 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zaštite okoliša, te provođenja zaštite od požara.</w:t>
      </w:r>
    </w:p>
    <w:p w14:paraId="4147C93A" w14:textId="77777777" w:rsidR="00EF65DA" w:rsidRPr="000F2D0E" w:rsidRDefault="00EF65DA" w:rsidP="000F2D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(2) Pregled i čišćenje uređaja za loženje obavlja se najmanje jedanput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godišnje, a po potrebi i češće, ovisno o vrsti i namjeni uređaja za loženje, vrsti goriva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i stvarnom vremenu rada uređaja za loženje.</w:t>
      </w:r>
    </w:p>
    <w:p w14:paraId="79FF7BAD" w14:textId="77777777" w:rsidR="00EF65DA" w:rsidRPr="000F2D0E" w:rsidRDefault="00EF65DA" w:rsidP="000F2D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(3) Obveznoj pregledu i čišćenju ne podliježu dimovodni objekti koji se ne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koriste, pod uvjetom da ih njihovi korisnici odjave nadležnom Ovlaštenom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dimnjačaru.</w:t>
      </w:r>
    </w:p>
    <w:p w14:paraId="5938923C" w14:textId="77777777" w:rsidR="000F2D0E" w:rsidRPr="0068472A" w:rsidRDefault="000F2D0E" w:rsidP="0068472A">
      <w:pPr>
        <w:pStyle w:val="NoSpacing"/>
        <w:rPr>
          <w:rFonts w:ascii="Arial" w:hAnsi="Arial" w:cs="Arial"/>
          <w:sz w:val="24"/>
          <w:szCs w:val="24"/>
        </w:rPr>
      </w:pPr>
    </w:p>
    <w:p w14:paraId="6A4EE155" w14:textId="77777777" w:rsidR="00EF65DA" w:rsidRPr="0068472A" w:rsidRDefault="00EF65DA" w:rsidP="00AE61C4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8472A">
        <w:rPr>
          <w:rFonts w:ascii="Arial" w:hAnsi="Arial" w:cs="Arial"/>
          <w:b/>
          <w:sz w:val="24"/>
          <w:szCs w:val="24"/>
        </w:rPr>
        <w:t>Članak 28.</w:t>
      </w:r>
    </w:p>
    <w:p w14:paraId="6F277C67" w14:textId="77777777" w:rsidR="00EF65DA" w:rsidRPr="0068472A" w:rsidRDefault="00EF65DA" w:rsidP="0068472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68472A">
        <w:rPr>
          <w:rFonts w:ascii="Arial" w:hAnsi="Arial" w:cs="Arial"/>
          <w:sz w:val="24"/>
          <w:szCs w:val="24"/>
        </w:rPr>
        <w:t>(1) Kod dimnjaka koje nije moguće drugačije očistiti izvršiti će se spaljivanje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čađe. Spaljivanje čađe obavlja se uz mjere opreza u skladu s propisima o zaštiti od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požara na najpovoljnijem mjestu u dimnjaku. Spaljivanje čađe ne smije se obavljati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za</w:t>
      </w:r>
      <w:r w:rsidR="0068472A">
        <w:rPr>
          <w:rFonts w:ascii="Arial" w:hAnsi="Arial" w:cs="Arial"/>
          <w:sz w:val="24"/>
          <w:szCs w:val="24"/>
        </w:rPr>
        <w:t xml:space="preserve">  </w:t>
      </w:r>
      <w:r w:rsidRPr="0068472A">
        <w:rPr>
          <w:rFonts w:ascii="Arial" w:hAnsi="Arial" w:cs="Arial"/>
          <w:sz w:val="24"/>
          <w:szCs w:val="24"/>
        </w:rPr>
        <w:t>vrijeme jakog vjetra i visokih temperatura zraka. O spaljivanju čađe Ovlašteni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 xml:space="preserve">dimnjačar dužan je obavijestiti JVP </w:t>
      </w:r>
      <w:r w:rsidR="0068472A">
        <w:rPr>
          <w:rFonts w:ascii="Arial" w:hAnsi="Arial" w:cs="Arial"/>
          <w:sz w:val="24"/>
          <w:szCs w:val="24"/>
        </w:rPr>
        <w:t>Umag</w:t>
      </w:r>
      <w:r w:rsidRPr="0068472A">
        <w:rPr>
          <w:rFonts w:ascii="Arial" w:hAnsi="Arial" w:cs="Arial"/>
          <w:sz w:val="24"/>
          <w:szCs w:val="24"/>
        </w:rPr>
        <w:t xml:space="preserve"> i ostale korisnike zgrade.</w:t>
      </w:r>
    </w:p>
    <w:p w14:paraId="58DC654A" w14:textId="77777777" w:rsidR="00EF65DA" w:rsidRPr="0068472A" w:rsidRDefault="00EF65DA" w:rsidP="0068472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68472A">
        <w:rPr>
          <w:rFonts w:ascii="Arial" w:hAnsi="Arial" w:cs="Arial"/>
          <w:sz w:val="24"/>
          <w:szCs w:val="24"/>
        </w:rPr>
        <w:t>(2) Kod tehnološki specifičnih postrojenja za loženje koje može održavati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prema garantnim i drugim uvjetima samo ovlašteni serviser postoji samo obveza</w:t>
      </w:r>
      <w:r w:rsidR="0068472A">
        <w:rPr>
          <w:rFonts w:ascii="Arial" w:hAnsi="Arial" w:cs="Arial"/>
          <w:sz w:val="24"/>
          <w:szCs w:val="24"/>
        </w:rPr>
        <w:t xml:space="preserve"> O</w:t>
      </w:r>
      <w:r w:rsidRPr="0068472A">
        <w:rPr>
          <w:rFonts w:ascii="Arial" w:hAnsi="Arial" w:cs="Arial"/>
          <w:sz w:val="24"/>
          <w:szCs w:val="24"/>
        </w:rPr>
        <w:t>vlaštenog dimnjačara da jednom godišnje kontrolira da se ona redovito održavaju.</w:t>
      </w:r>
    </w:p>
    <w:p w14:paraId="1A26BB0D" w14:textId="77777777" w:rsidR="00546AED" w:rsidRDefault="00546AED" w:rsidP="00694B57">
      <w:pPr>
        <w:pStyle w:val="NoSpacing"/>
        <w:rPr>
          <w:rFonts w:ascii="Arial" w:hAnsi="Arial" w:cs="Arial"/>
          <w:b/>
          <w:sz w:val="24"/>
          <w:szCs w:val="24"/>
        </w:rPr>
      </w:pPr>
    </w:p>
    <w:p w14:paraId="5AE29C2A" w14:textId="77777777" w:rsidR="00EF65DA" w:rsidRPr="00AE677A" w:rsidRDefault="00EF65DA" w:rsidP="00694B57">
      <w:pPr>
        <w:pStyle w:val="NoSpacing"/>
        <w:rPr>
          <w:rFonts w:ascii="Arial" w:hAnsi="Arial" w:cs="Arial"/>
          <w:b/>
          <w:sz w:val="24"/>
          <w:szCs w:val="24"/>
        </w:rPr>
      </w:pPr>
      <w:r w:rsidRPr="00AE677A">
        <w:rPr>
          <w:rFonts w:ascii="Arial" w:hAnsi="Arial" w:cs="Arial"/>
          <w:b/>
          <w:sz w:val="24"/>
          <w:szCs w:val="24"/>
        </w:rPr>
        <w:t>VIII. NAPLATA PRUŽENIH USLUGA I CJENIK</w:t>
      </w:r>
    </w:p>
    <w:p w14:paraId="428DEB2C" w14:textId="77777777" w:rsidR="00EF65DA" w:rsidRPr="00AE677A" w:rsidRDefault="00EF65DA" w:rsidP="00AE677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AE677A">
        <w:rPr>
          <w:rFonts w:ascii="Arial" w:hAnsi="Arial" w:cs="Arial"/>
          <w:b/>
          <w:sz w:val="24"/>
          <w:szCs w:val="24"/>
        </w:rPr>
        <w:t>Članak 29.</w:t>
      </w:r>
    </w:p>
    <w:p w14:paraId="5983D0BF" w14:textId="77777777"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(1) Ovlašteni dimnjačar ima pravo na naknadu za obavljanje dimnjačarskih</w:t>
      </w:r>
      <w:r w:rsidR="00AE677A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poslova.</w:t>
      </w:r>
    </w:p>
    <w:p w14:paraId="30EC2074" w14:textId="77777777"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(2) Naknadu iz stavka 1. ovoga članka Ovlaštenom dimnjačaru plaća Korisnik</w:t>
      </w:r>
      <w:r w:rsidR="00AE677A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usluge.</w:t>
      </w:r>
    </w:p>
    <w:p w14:paraId="6DA5DFA6" w14:textId="77777777"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(3) Pored redovitih i izvanrednih pregleda i čišćenja dimovodnih objekata,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čišćenje i kontrola obavlja se i na zahtjev Korisnika usluga i izvan rokova propisanih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ovom Odlukom.</w:t>
      </w:r>
    </w:p>
    <w:p w14:paraId="0F81D786" w14:textId="77777777"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(4) Za dimnjačarske usluge obavljene na izričiti zahtjev Korisnika usluge, a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izvan obveza i rokova utvrđenih ovom Odlukom primjenjuju se naknade prema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ugovorenom cjeniku sukladno članku 3</w:t>
      </w:r>
      <w:r w:rsidR="00694B57" w:rsidRPr="00AE677A">
        <w:rPr>
          <w:rFonts w:ascii="Arial" w:hAnsi="Arial" w:cs="Arial"/>
          <w:sz w:val="24"/>
          <w:szCs w:val="24"/>
        </w:rPr>
        <w:t>0</w:t>
      </w:r>
      <w:r w:rsidRPr="00AE677A">
        <w:rPr>
          <w:rFonts w:ascii="Arial" w:hAnsi="Arial" w:cs="Arial"/>
          <w:sz w:val="24"/>
          <w:szCs w:val="24"/>
        </w:rPr>
        <w:t>. ove Odluke.</w:t>
      </w:r>
    </w:p>
    <w:p w14:paraId="0335D8AB" w14:textId="77777777" w:rsidR="002F1773" w:rsidRDefault="002F1773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43C5D94F" w14:textId="77777777"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</w:t>
      </w:r>
      <w:r w:rsidR="00694B57" w:rsidRPr="002F1773">
        <w:rPr>
          <w:rFonts w:ascii="Arial" w:hAnsi="Arial" w:cs="Arial"/>
          <w:b/>
          <w:sz w:val="24"/>
          <w:szCs w:val="24"/>
        </w:rPr>
        <w:t>0</w:t>
      </w:r>
      <w:r w:rsidRPr="002F1773">
        <w:rPr>
          <w:rFonts w:ascii="Arial" w:hAnsi="Arial" w:cs="Arial"/>
          <w:b/>
          <w:sz w:val="24"/>
          <w:szCs w:val="24"/>
        </w:rPr>
        <w:t>.</w:t>
      </w:r>
    </w:p>
    <w:p w14:paraId="182E8698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Ugovorom o koncesiji određuje se način utvrđivanja naknade (cjenik)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obavljanje dimnjačarskih poslova.</w:t>
      </w:r>
    </w:p>
    <w:p w14:paraId="4BEE25FF" w14:textId="77777777" w:rsidR="00EF65DA" w:rsidRPr="002F1773" w:rsidRDefault="002F1773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lastRenderedPageBreak/>
        <w:t xml:space="preserve"> </w:t>
      </w:r>
      <w:r w:rsidR="00EF65DA" w:rsidRPr="002F1773">
        <w:rPr>
          <w:rFonts w:ascii="Arial" w:hAnsi="Arial" w:cs="Arial"/>
          <w:sz w:val="24"/>
          <w:szCs w:val="24"/>
        </w:rPr>
        <w:t>(2) Ovlašteni dimnjačar za obavljene dimnjačarske poslove naplaćuje naknadu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2F1773">
        <w:rPr>
          <w:rFonts w:ascii="Arial" w:hAnsi="Arial" w:cs="Arial"/>
          <w:sz w:val="24"/>
          <w:szCs w:val="24"/>
        </w:rPr>
        <w:t>prema cjeniku dimnjačarskih poslova.</w:t>
      </w:r>
    </w:p>
    <w:p w14:paraId="0A348AFF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(3) Dimnjačar je dužan za obavljene dimnjačarske poslove izdati račun.</w:t>
      </w:r>
    </w:p>
    <w:p w14:paraId="1CC50692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(4) Na računu kojeg je ovlašteni dimnjačar dužan izdati korisniku usluge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obavljenu dimnjačarsku uslugu mora se obvezno navesti vrsta usluge prema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ugovorenom cjeniku.</w:t>
      </w:r>
    </w:p>
    <w:p w14:paraId="4D99CFC7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(5) Naknadu iz stavka 2. ovoga članka plaća korisnik usluga odnosno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upravitelj zgrade.</w:t>
      </w:r>
    </w:p>
    <w:p w14:paraId="20C4DCBD" w14:textId="77777777" w:rsidR="003D1DDF" w:rsidRDefault="003D1DDF" w:rsidP="00EF65DA"/>
    <w:p w14:paraId="3B54F12A" w14:textId="77777777" w:rsidR="00EF65DA" w:rsidRPr="002F1773" w:rsidRDefault="00EF65DA" w:rsidP="002F1773">
      <w:pPr>
        <w:pStyle w:val="NoSpacing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IX. NADZOR</w:t>
      </w:r>
    </w:p>
    <w:p w14:paraId="44B49C11" w14:textId="77777777"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32.</w:t>
      </w:r>
    </w:p>
    <w:p w14:paraId="5FD420C6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Nadzor nad provedbom odredaba ove odluke i nadzor nad obavljanjem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dimnjačarskih poslova obavlja Upravni odjel nadležan za poslove komunalnog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gospodarstva i komunalni redari, osim ako se ne radi o nadzoru u nadležnosti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inspektorata MUP-a koji obavlja poslove zaštite od požara.</w:t>
      </w:r>
    </w:p>
    <w:p w14:paraId="67FA3BA5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 xml:space="preserve">(2) </w:t>
      </w:r>
      <w:r w:rsidR="002F1773">
        <w:rPr>
          <w:rFonts w:ascii="Arial" w:hAnsi="Arial" w:cs="Arial"/>
          <w:sz w:val="24"/>
          <w:szCs w:val="24"/>
        </w:rPr>
        <w:t>Općina</w:t>
      </w:r>
      <w:r w:rsidRPr="002F1773">
        <w:rPr>
          <w:rFonts w:ascii="Arial" w:hAnsi="Arial" w:cs="Arial"/>
          <w:sz w:val="24"/>
          <w:szCs w:val="24"/>
        </w:rPr>
        <w:t xml:space="preserve"> može, nakon pribavljene prethodne suglasnosti nadležne policijske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uprave, posebnom odlukom poslove provođenja stručnog nadzora nad obavljanjem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rada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ovlaštenog dimnjačara povjeriti ovlaštenom djelatniku JVP </w:t>
      </w:r>
      <w:r w:rsidR="00091EA0">
        <w:rPr>
          <w:rFonts w:ascii="Arial" w:hAnsi="Arial" w:cs="Arial"/>
          <w:sz w:val="24"/>
          <w:szCs w:val="24"/>
        </w:rPr>
        <w:t>Umag</w:t>
      </w:r>
      <w:r w:rsidRPr="002F1773">
        <w:rPr>
          <w:rFonts w:ascii="Arial" w:hAnsi="Arial" w:cs="Arial"/>
          <w:sz w:val="24"/>
          <w:szCs w:val="24"/>
        </w:rPr>
        <w:t xml:space="preserve"> zaduženom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za obavljanje preventivnih poslova zaštite od požara.</w:t>
      </w:r>
    </w:p>
    <w:p w14:paraId="05CF227B" w14:textId="77777777" w:rsidR="00EF65DA" w:rsidRDefault="00EF65DA" w:rsidP="00EF65DA"/>
    <w:p w14:paraId="766A6D9F" w14:textId="77777777"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33.</w:t>
      </w:r>
    </w:p>
    <w:p w14:paraId="6BFC5BA7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U obavljanju nadzora nadležan Upravni odjel i komunalno redarstvo u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obavljanju nadzora ovlašteni su:</w:t>
      </w:r>
    </w:p>
    <w:p w14:paraId="4B550F47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nadzirati obavljanje dimnjačarskih poslova, upozoriti korisnike usluga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nadležna tijela o opasnosti zbog neuklanjanja nedostataka na dimovodnim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objektima i uređajima za loženje,</w:t>
      </w:r>
    </w:p>
    <w:p w14:paraId="1937E924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narediti obavljanje dimnjačarskih poslova, ako utvrdi da ih ovlašteni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 ne obavlja ili ih ne obavlja u skladu sa ovom Odlukom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koncesijom,</w:t>
      </w:r>
    </w:p>
    <w:p w14:paraId="10F7D576" w14:textId="77777777"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zabraniti neovlašteno obavljanje dimnjačarskih poslova,</w:t>
      </w:r>
    </w:p>
    <w:p w14:paraId="0EC4B902" w14:textId="77777777"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kontrolirati vođenje godišnjeg plana obavljanja dimnjačarskih usluga,</w:t>
      </w:r>
    </w:p>
    <w:p w14:paraId="2BFA2A7D" w14:textId="77777777"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nadzirati vođenje evidencija iz članka 22. i 23. ove Odluke,</w:t>
      </w:r>
    </w:p>
    <w:p w14:paraId="373CD00F" w14:textId="77777777"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naplaćivati propisane novčane kazne i provoditi prekršajne postupke,</w:t>
      </w:r>
    </w:p>
    <w:p w14:paraId="33069057" w14:textId="77777777"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poduzimati ostale mjere iz svoje nadležnosti radi osiguranja</w:t>
      </w:r>
      <w:r w:rsidR="002F1773">
        <w:rPr>
          <w:rFonts w:ascii="Arial" w:hAnsi="Arial" w:cs="Arial"/>
          <w:sz w:val="24"/>
          <w:szCs w:val="24"/>
        </w:rPr>
        <w:t>.</w:t>
      </w:r>
    </w:p>
    <w:p w14:paraId="1DDC189F" w14:textId="77777777" w:rsidR="00EF65DA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(2) Ovlašteni dimnjačar dužan je Upravnom odjelu, na njegov zahtjev u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ostavljenom roku, dostaviti podatke, očitovanja i dokumentaciju koja je potrebna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obavljanje nadzora.</w:t>
      </w:r>
    </w:p>
    <w:p w14:paraId="3F4A0686" w14:textId="77777777" w:rsidR="009924E8" w:rsidRDefault="009924E8" w:rsidP="002F1773">
      <w:pPr>
        <w:pStyle w:val="NoSpacing"/>
        <w:rPr>
          <w:rFonts w:ascii="Arial" w:hAnsi="Arial" w:cs="Arial"/>
          <w:b/>
          <w:sz w:val="24"/>
          <w:szCs w:val="24"/>
        </w:rPr>
      </w:pPr>
    </w:p>
    <w:p w14:paraId="15E9243D" w14:textId="77777777" w:rsidR="00EF65DA" w:rsidRPr="002F1773" w:rsidRDefault="00EF65DA" w:rsidP="002F1773">
      <w:pPr>
        <w:pStyle w:val="NoSpacing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X. KAZNENE I PREKRŠAJNE ODREDBE</w:t>
      </w:r>
    </w:p>
    <w:p w14:paraId="2C1FFEAB" w14:textId="77777777"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34.</w:t>
      </w:r>
    </w:p>
    <w:p w14:paraId="6279BD09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Novčanom kaznom u iznosu od 2.000,00 do 5.000,00 kuna kaznit će se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prekršaj ovlašteni dimnjačar, pravna osoba ili fizička osoba-obrtnik ako:</w:t>
      </w:r>
    </w:p>
    <w:p w14:paraId="7355F714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1. obavlja dimnjačarske poslove bez sklopljenog ugovora o koncesiji (čl.3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Odluke),</w:t>
      </w:r>
    </w:p>
    <w:p w14:paraId="43F4C149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2. ne izradi godišnji plan i ne dostavi ga Odjelu u roku (čl.18 st.3 Odluke),</w:t>
      </w:r>
    </w:p>
    <w:p w14:paraId="1FA7F3A6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3. ne obavlja dimnjačarske poslove u skladu s odredbama ove Odluke (čl.18.st.5</w:t>
      </w:r>
    </w:p>
    <w:p w14:paraId="093AF0E3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Odluke),</w:t>
      </w:r>
    </w:p>
    <w:p w14:paraId="3537F62E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4. ne obavijesti Korisnike o danu i vremenu kontrole i čišćenja dimovodnih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objekata, te u tu svrhu i izvjesi na vidnom mjestu: oglasnim pločama Mjesnih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odbora, u zgradi ili na objektu, odnosno na drugom prikladnom i vidljivom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mjestu, pisanu obavijest, najmanje 5 dana prije vršenja dimnjačarskih usluga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(čl.18 st.6 Odluke),</w:t>
      </w:r>
    </w:p>
    <w:p w14:paraId="3EEC01A7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lastRenderedPageBreak/>
        <w:t>5. pri obavljanju dimnjačarskih poslova ne vodi brigu o čistoći prostorije Korisnika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usluge i obavlja poslove na način kojim se korisniku usluge nanosi šteta (čl.20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st.3 Odluke),</w:t>
      </w:r>
    </w:p>
    <w:p w14:paraId="7F082D52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6. ako ne obavijesti nadležna tijela o utvrđenim nedostacima (čl.21.st.2 Odluke),</w:t>
      </w:r>
    </w:p>
    <w:p w14:paraId="77BF91D4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7. kada utvrdi postojanje neposredne opasnosti za živote ljudi i imovine koja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može nastati daljnjom upotrebom dimnjaka i/ili uređaja za loženje, ne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obavijesti bez odgode o tome Korisnika usluge, nadležno inspekcijsko tijelo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JVP </w:t>
      </w:r>
      <w:r w:rsidR="002F1773">
        <w:rPr>
          <w:rFonts w:ascii="Arial" w:hAnsi="Arial" w:cs="Arial"/>
          <w:sz w:val="24"/>
          <w:szCs w:val="24"/>
        </w:rPr>
        <w:t>Umag</w:t>
      </w:r>
      <w:r w:rsidRPr="002F1773">
        <w:rPr>
          <w:rFonts w:ascii="Arial" w:hAnsi="Arial" w:cs="Arial"/>
          <w:sz w:val="24"/>
          <w:szCs w:val="24"/>
        </w:rPr>
        <w:t xml:space="preserve"> (čl.21 st.3 Odluke),</w:t>
      </w:r>
    </w:p>
    <w:p w14:paraId="0B4A79B7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8. ne vodi registar u skladu sa ovom Odlukom (čl.22 Odluke),</w:t>
      </w:r>
    </w:p>
    <w:p w14:paraId="432C1328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9. ne vodi kontrolnu knjigu u skladu sa ovom Odlukom (čl.23 Odluke),</w:t>
      </w:r>
    </w:p>
    <w:p w14:paraId="0CE7CFC8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10.ne naplati naknadu za obavljeni posao u skladu sa utvrđenim cjenikom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dimnjačarskih poslova ili ne izda račun; (čl.3</w:t>
      </w:r>
      <w:r w:rsidR="002F1773">
        <w:rPr>
          <w:rFonts w:ascii="Arial" w:hAnsi="Arial" w:cs="Arial"/>
          <w:sz w:val="24"/>
          <w:szCs w:val="24"/>
        </w:rPr>
        <w:t>0.</w:t>
      </w:r>
      <w:r w:rsidRPr="002F1773">
        <w:rPr>
          <w:rFonts w:ascii="Arial" w:hAnsi="Arial" w:cs="Arial"/>
          <w:sz w:val="24"/>
          <w:szCs w:val="24"/>
        </w:rPr>
        <w:t xml:space="preserve"> Odluke),</w:t>
      </w:r>
    </w:p>
    <w:p w14:paraId="341AF4DD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11.ne dostavi Odjelu ili komunalnom redarstvu na njegov zahtjev podatke,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očitovanja i dokumentaciju potrebnu za vršenje nadzora (čl.33 st.2 Odluke),</w:t>
      </w:r>
    </w:p>
    <w:p w14:paraId="09308786" w14:textId="77777777"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(2) Novčanom kaznom u iznosu od 800,00 do 2.000,00 kuna kaznit će se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odgovorna osoba u pravnoj osobi koja počini prekršaj iz stavka 1. ovoga članka.</w:t>
      </w:r>
    </w:p>
    <w:p w14:paraId="25CBCCDD" w14:textId="77777777" w:rsidR="002F1773" w:rsidRDefault="002F1773" w:rsidP="00EF65DA"/>
    <w:p w14:paraId="167F0212" w14:textId="77777777" w:rsidR="00EF65DA" w:rsidRPr="0045212B" w:rsidRDefault="00EF65DA" w:rsidP="0045212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Članak 35.</w:t>
      </w:r>
    </w:p>
    <w:p w14:paraId="217F2077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(1) Novčanom kaznom u iznosu od 1.000,00 do 5.000,00 kuna kaznit će se za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prekršaj pravna osoba ili fizička osoba – obrtnik kao korisnik usluga, odnosno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upravitelj zgrade ako:</w:t>
      </w:r>
    </w:p>
    <w:p w14:paraId="250D4A5A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1. odbije koristiti se uslugama ovlaštenog dimnjačara (čl.20 st.1 Odluke),</w:t>
      </w:r>
    </w:p>
    <w:p w14:paraId="09EA1F5D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2. onemogući redovitu kontrolu, čišćenje dimovodnih objekata i uređaja za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loženje (čl.20 st.1 Odluke),</w:t>
      </w:r>
    </w:p>
    <w:p w14:paraId="75C1DCE4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3. ne omogući pristup svakom uređaju za loženje i dimnjaku koji se koristi (čl.20</w:t>
      </w:r>
    </w:p>
    <w:p w14:paraId="29441A2E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st.1 Odluke),</w:t>
      </w:r>
    </w:p>
    <w:p w14:paraId="34AD1A39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4. ne omogući pristup do vratašca, priključaka, kape dimnjaka i ostalih dijelova</w:t>
      </w:r>
    </w:p>
    <w:p w14:paraId="6FD3C96E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dimnjaka (čl.20 st.2 Odluke),</w:t>
      </w:r>
    </w:p>
    <w:p w14:paraId="2AE3812A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5. ne prijavi Ovlaštenom dimnjačaru promjenu broja ili vrstu dimovodnih objekata</w:t>
      </w:r>
    </w:p>
    <w:p w14:paraId="74DEFA00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u roku (čl.20 st.5 Odluke),</w:t>
      </w:r>
    </w:p>
    <w:p w14:paraId="2929D8B9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6. u ostavljenom roku ne otkloni nedostatke (čl.21 Odluke),</w:t>
      </w:r>
    </w:p>
    <w:p w14:paraId="456BFB76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7. ne obavijesti ovlaštenog dimnjačara o nastalim promjenama na upotrebi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dimovodnog objekta i uređaju za loženje (čl.26 st.2 Odluke),</w:t>
      </w:r>
    </w:p>
    <w:p w14:paraId="5A9AB7EE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(2) Novčanom kaznom u iznosu od 700,00 do 1.500,00 kuna kaznit će se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odgovorna osoba u pravnoj osobi koja počini prekršaj iz stavka 1. ovoga članka.</w:t>
      </w:r>
    </w:p>
    <w:p w14:paraId="7C8F0C09" w14:textId="77777777"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(3) Novčanom kaznom u iznosu od 500,00 do 1.000,00 kuna kaznit će se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fizička osoba – korisnik koja počini prekršaj iz stavka 1. ovoga članka.</w:t>
      </w:r>
    </w:p>
    <w:p w14:paraId="16CDA8A9" w14:textId="77777777" w:rsidR="0045212B" w:rsidRDefault="0045212B" w:rsidP="00EF65DA"/>
    <w:p w14:paraId="6ACC2ABE" w14:textId="77777777" w:rsidR="00EF65DA" w:rsidRPr="0045212B" w:rsidRDefault="00EF65DA" w:rsidP="0045212B">
      <w:pPr>
        <w:pStyle w:val="NoSpacing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XI. PRIJELAZNE I ZAVRŠNE ODREDBE</w:t>
      </w:r>
    </w:p>
    <w:p w14:paraId="3590A293" w14:textId="77777777" w:rsidR="00EF65DA" w:rsidRPr="0045212B" w:rsidRDefault="00EF65DA" w:rsidP="0045212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Članak 36.</w:t>
      </w:r>
    </w:p>
    <w:p w14:paraId="08B9BC72" w14:textId="77777777" w:rsidR="00EF65DA" w:rsidRPr="0045212B" w:rsidRDefault="0045212B" w:rsidP="0045212B">
      <w:pPr>
        <w:pStyle w:val="NoSpacing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(1) Ostale radnje u oblasti davatelja koncesije koje nisu posebno utvrđene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ovom Odlukom, a propisane su Zakonom o koncesijama (praćenje koncesije,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izvješćivanja i dr.) obavljati će nadležni upravni odjela za komunalno gospodarstvo.</w:t>
      </w:r>
    </w:p>
    <w:p w14:paraId="587F0920" w14:textId="77777777" w:rsidR="00233DB7" w:rsidRDefault="00EF65DA" w:rsidP="00233DB7">
      <w:pPr>
        <w:pStyle w:val="NoSpacing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(2) Danom stupanja na snagu ove Odluke prestaje važiti Odluka </w:t>
      </w:r>
      <w:r w:rsidR="00233DB7" w:rsidRPr="00233DB7">
        <w:rPr>
          <w:rFonts w:ascii="Arial" w:hAnsi="Arial" w:cs="Arial"/>
          <w:sz w:val="24"/>
          <w:szCs w:val="24"/>
        </w:rPr>
        <w:t>o obavljanju dimnjačarskih poslova (Službene novine Općine Brtonigla – Verteneglio, br.  16/16)</w:t>
      </w:r>
      <w:r w:rsidR="00233DB7">
        <w:rPr>
          <w:rFonts w:ascii="Arial" w:hAnsi="Arial" w:cs="Arial"/>
          <w:sz w:val="24"/>
          <w:szCs w:val="24"/>
        </w:rPr>
        <w:t>.</w:t>
      </w:r>
    </w:p>
    <w:p w14:paraId="1C8DF4CE" w14:textId="77777777" w:rsidR="00EF65DA" w:rsidRDefault="00EF65DA" w:rsidP="00233DB7">
      <w:pPr>
        <w:pStyle w:val="NoSpacing"/>
        <w:rPr>
          <w:rFonts w:ascii="Arial" w:hAnsi="Arial" w:cs="Arial"/>
          <w:sz w:val="24"/>
          <w:szCs w:val="24"/>
        </w:rPr>
      </w:pPr>
    </w:p>
    <w:p w14:paraId="0CF5570F" w14:textId="0DB1C9D8" w:rsidR="000C672D" w:rsidRDefault="000C672D" w:rsidP="00233DB7">
      <w:pPr>
        <w:pStyle w:val="NoSpacing"/>
        <w:rPr>
          <w:rFonts w:ascii="Arial" w:hAnsi="Arial" w:cs="Arial"/>
          <w:sz w:val="24"/>
          <w:szCs w:val="24"/>
        </w:rPr>
      </w:pPr>
    </w:p>
    <w:p w14:paraId="789923FB" w14:textId="26063D16" w:rsidR="00CB6A66" w:rsidRDefault="00CB6A66" w:rsidP="00233DB7">
      <w:pPr>
        <w:pStyle w:val="NoSpacing"/>
        <w:rPr>
          <w:rFonts w:ascii="Arial" w:hAnsi="Arial" w:cs="Arial"/>
          <w:sz w:val="24"/>
          <w:szCs w:val="24"/>
        </w:rPr>
      </w:pPr>
    </w:p>
    <w:p w14:paraId="586233DB" w14:textId="77777777" w:rsidR="00CB6A66" w:rsidRDefault="00CB6A66" w:rsidP="00233DB7">
      <w:pPr>
        <w:pStyle w:val="NoSpacing"/>
        <w:rPr>
          <w:rFonts w:ascii="Arial" w:hAnsi="Arial" w:cs="Arial"/>
          <w:sz w:val="24"/>
          <w:szCs w:val="24"/>
        </w:rPr>
      </w:pPr>
    </w:p>
    <w:p w14:paraId="3B199438" w14:textId="77777777" w:rsidR="000C672D" w:rsidRDefault="000C672D" w:rsidP="00233DB7">
      <w:pPr>
        <w:pStyle w:val="NoSpacing"/>
        <w:rPr>
          <w:rFonts w:ascii="Arial" w:hAnsi="Arial" w:cs="Arial"/>
          <w:sz w:val="24"/>
          <w:szCs w:val="24"/>
        </w:rPr>
      </w:pPr>
    </w:p>
    <w:p w14:paraId="5F5803E8" w14:textId="77777777" w:rsidR="00EF65DA" w:rsidRPr="00233DB7" w:rsidRDefault="00EF65DA" w:rsidP="00233DB7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33DB7">
        <w:rPr>
          <w:rFonts w:ascii="Arial" w:hAnsi="Arial" w:cs="Arial"/>
          <w:b/>
          <w:sz w:val="24"/>
          <w:szCs w:val="24"/>
        </w:rPr>
        <w:lastRenderedPageBreak/>
        <w:t>Članak 37.</w:t>
      </w:r>
    </w:p>
    <w:p w14:paraId="4E9AB3C5" w14:textId="77777777" w:rsidR="00EF65DA" w:rsidRPr="0045212B" w:rsidRDefault="00EF65DA" w:rsidP="00233DB7">
      <w:pPr>
        <w:pStyle w:val="NoSpacing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Ova Odluka stupa na snagu osmoga dana od dana objave u „</w:t>
      </w:r>
      <w:r w:rsidR="00233DB7" w:rsidRPr="00233DB7">
        <w:rPr>
          <w:rFonts w:ascii="Arial" w:hAnsi="Arial" w:cs="Arial"/>
          <w:sz w:val="24"/>
          <w:szCs w:val="24"/>
        </w:rPr>
        <w:t>Službenim novinama Općine Brtonigla – Verteneglio</w:t>
      </w:r>
      <w:r w:rsidR="00233DB7">
        <w:rPr>
          <w:rFonts w:ascii="Arial" w:hAnsi="Arial" w:cs="Arial"/>
          <w:sz w:val="24"/>
          <w:szCs w:val="24"/>
        </w:rPr>
        <w:t>“</w:t>
      </w:r>
      <w:r w:rsidRPr="0045212B">
        <w:rPr>
          <w:rFonts w:ascii="Arial" w:hAnsi="Arial" w:cs="Arial"/>
          <w:sz w:val="24"/>
          <w:szCs w:val="24"/>
        </w:rPr>
        <w:t>.</w:t>
      </w:r>
    </w:p>
    <w:p w14:paraId="1FEF7A44" w14:textId="77777777" w:rsidR="0045212B" w:rsidRPr="00233DB7" w:rsidRDefault="0045212B" w:rsidP="00EF65DA">
      <w:pPr>
        <w:rPr>
          <w:rFonts w:ascii="Arial" w:hAnsi="Arial" w:cs="Arial"/>
        </w:rPr>
      </w:pPr>
    </w:p>
    <w:p w14:paraId="4132332F" w14:textId="77777777" w:rsidR="00233DB7" w:rsidRPr="00233DB7" w:rsidRDefault="00233DB7" w:rsidP="00233DB7">
      <w:pPr>
        <w:pStyle w:val="NoSpacing"/>
        <w:rPr>
          <w:rFonts w:ascii="Arial" w:hAnsi="Arial" w:cs="Arial"/>
        </w:rPr>
      </w:pPr>
      <w:r w:rsidRPr="00233DB7">
        <w:rPr>
          <w:rFonts w:ascii="Arial" w:hAnsi="Arial" w:cs="Arial"/>
        </w:rPr>
        <w:t>KLASA: 363-02/21-01/08</w:t>
      </w:r>
    </w:p>
    <w:p w14:paraId="3DE2598E" w14:textId="0A61ECBB" w:rsidR="00233DB7" w:rsidRPr="00233DB7" w:rsidRDefault="00233DB7" w:rsidP="00233DB7">
      <w:pPr>
        <w:pStyle w:val="NoSpacing"/>
        <w:rPr>
          <w:rFonts w:ascii="Arial" w:hAnsi="Arial" w:cs="Arial"/>
        </w:rPr>
      </w:pPr>
      <w:r w:rsidRPr="00233DB7">
        <w:rPr>
          <w:rFonts w:ascii="Arial" w:hAnsi="Arial" w:cs="Arial"/>
        </w:rPr>
        <w:t>URBROJ: 21</w:t>
      </w:r>
      <w:r w:rsidR="004D6D44">
        <w:rPr>
          <w:rFonts w:ascii="Arial" w:hAnsi="Arial" w:cs="Arial"/>
        </w:rPr>
        <w:t>63-13-0</w:t>
      </w:r>
      <w:r w:rsidR="00DA7D89">
        <w:rPr>
          <w:rFonts w:ascii="Arial" w:hAnsi="Arial" w:cs="Arial"/>
        </w:rPr>
        <w:t>1</w:t>
      </w:r>
      <w:r w:rsidR="004D6D44">
        <w:rPr>
          <w:rFonts w:ascii="Arial" w:hAnsi="Arial" w:cs="Arial"/>
        </w:rPr>
        <w:t>-22</w:t>
      </w:r>
      <w:r w:rsidR="00DA7D89">
        <w:rPr>
          <w:rFonts w:ascii="Arial" w:hAnsi="Arial" w:cs="Arial"/>
        </w:rPr>
        <w:t>-7</w:t>
      </w:r>
    </w:p>
    <w:p w14:paraId="2F92815E" w14:textId="3424F2BF" w:rsidR="00233DB7" w:rsidRPr="00233DB7" w:rsidRDefault="00233DB7" w:rsidP="00233DB7">
      <w:pPr>
        <w:pStyle w:val="NoSpacing"/>
        <w:rPr>
          <w:rFonts w:ascii="Arial" w:hAnsi="Arial" w:cs="Arial"/>
        </w:rPr>
      </w:pPr>
      <w:r w:rsidRPr="00233DB7">
        <w:rPr>
          <w:rFonts w:ascii="Arial" w:hAnsi="Arial" w:cs="Arial"/>
        </w:rPr>
        <w:t xml:space="preserve">Brtonigla – Verteneglio, </w:t>
      </w:r>
      <w:r w:rsidR="00DA7D89" w:rsidRPr="00DA7D89">
        <w:rPr>
          <w:rFonts w:ascii="Arial" w:hAnsi="Arial" w:cs="Arial"/>
        </w:rPr>
        <w:t>27.svibnja 2022.godine</w:t>
      </w:r>
    </w:p>
    <w:p w14:paraId="2279B264" w14:textId="77777777" w:rsidR="00233DB7" w:rsidRPr="00233DB7" w:rsidRDefault="00233DB7" w:rsidP="00233DB7">
      <w:pPr>
        <w:pStyle w:val="NoSpacing"/>
        <w:rPr>
          <w:rFonts w:ascii="Arial" w:hAnsi="Arial" w:cs="Arial"/>
        </w:rPr>
      </w:pPr>
    </w:p>
    <w:p w14:paraId="31BD657E" w14:textId="77777777" w:rsidR="00233DB7" w:rsidRPr="00233DB7" w:rsidRDefault="00233DB7" w:rsidP="00233DB7">
      <w:pPr>
        <w:pStyle w:val="NoSpacing"/>
        <w:rPr>
          <w:rFonts w:ascii="Arial" w:hAnsi="Arial" w:cs="Arial"/>
        </w:rPr>
      </w:pPr>
    </w:p>
    <w:p w14:paraId="49EB7155" w14:textId="77777777" w:rsidR="00233DB7" w:rsidRPr="00233DB7" w:rsidRDefault="00233DB7" w:rsidP="00233DB7">
      <w:pPr>
        <w:pStyle w:val="NoSpacing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OPĆINSKO VIJEĆE OPĆINE BRTONIGLA - VERTENEGLIO</w:t>
      </w:r>
    </w:p>
    <w:p w14:paraId="6867AC8F" w14:textId="77777777" w:rsidR="00233DB7" w:rsidRPr="00233DB7" w:rsidRDefault="00233DB7" w:rsidP="00233DB7">
      <w:pPr>
        <w:pStyle w:val="NoSpacing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Predsjednik</w:t>
      </w:r>
    </w:p>
    <w:p w14:paraId="5FC2C215" w14:textId="53C737F6" w:rsidR="00A33EC7" w:rsidRDefault="00233DB7" w:rsidP="00180A40">
      <w:pPr>
        <w:pStyle w:val="NoSpacing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Željko Ružić</w:t>
      </w:r>
      <w:r w:rsidR="00180A40">
        <w:rPr>
          <w:rFonts w:ascii="Arial" w:hAnsi="Arial" w:cs="Arial"/>
        </w:rPr>
        <w:t>, v.r.</w:t>
      </w:r>
      <w:bookmarkStart w:id="2" w:name="_GoBack"/>
      <w:bookmarkEnd w:id="2"/>
    </w:p>
    <w:p w14:paraId="4D9C7F89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07D597CB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282D053D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622EBB5E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35D6E68E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1057B486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0FB5317B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3537E306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3C0D1E85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5E5896C7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079D2E8E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340FC465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5BEE231E" w14:textId="3051BE6A" w:rsidR="00A33EC7" w:rsidRDefault="00A33EC7" w:rsidP="003157B3">
      <w:pPr>
        <w:pStyle w:val="NoSpacing"/>
        <w:rPr>
          <w:rFonts w:ascii="Arial" w:hAnsi="Arial" w:cs="Arial"/>
        </w:rPr>
      </w:pPr>
    </w:p>
    <w:p w14:paraId="4B02AB91" w14:textId="77777777" w:rsidR="00867657" w:rsidRDefault="00867657" w:rsidP="003157B3">
      <w:pPr>
        <w:pStyle w:val="NoSpacing"/>
        <w:rPr>
          <w:rFonts w:ascii="Arial" w:hAnsi="Arial" w:cs="Arial"/>
        </w:rPr>
      </w:pPr>
    </w:p>
    <w:p w14:paraId="59C61A3A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1FE9053B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497A59F6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75DA0EAD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4971FAA8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34A9E9F4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75811732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7463C608" w14:textId="77777777" w:rsidR="00A33EC7" w:rsidRDefault="00A33EC7" w:rsidP="003157B3">
      <w:pPr>
        <w:pStyle w:val="NoSpacing"/>
        <w:rPr>
          <w:rFonts w:ascii="Arial" w:hAnsi="Arial" w:cs="Arial"/>
        </w:rPr>
      </w:pPr>
    </w:p>
    <w:p w14:paraId="64FF7514" w14:textId="5720A476"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</w:p>
    <w:sectPr w:rsidR="003157B3" w:rsidRPr="0006673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883C9" w14:textId="77777777" w:rsidR="00EE43AC" w:rsidRDefault="00EE43AC" w:rsidP="00546AED">
      <w:pPr>
        <w:spacing w:after="0" w:line="240" w:lineRule="auto"/>
      </w:pPr>
      <w:r>
        <w:separator/>
      </w:r>
    </w:p>
  </w:endnote>
  <w:endnote w:type="continuationSeparator" w:id="0">
    <w:p w14:paraId="1D60D676" w14:textId="77777777" w:rsidR="00EE43AC" w:rsidRDefault="00EE43AC" w:rsidP="0054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1543224"/>
      <w:docPartObj>
        <w:docPartGallery w:val="Page Numbers (Bottom of Page)"/>
        <w:docPartUnique/>
      </w:docPartObj>
    </w:sdtPr>
    <w:sdtEndPr/>
    <w:sdtContent>
      <w:p w14:paraId="32967BBD" w14:textId="77777777" w:rsidR="00546AED" w:rsidRDefault="00546AE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15BFC6" w14:textId="77777777" w:rsidR="00546AED" w:rsidRDefault="00546A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2404AC" w14:textId="77777777" w:rsidR="00EE43AC" w:rsidRDefault="00EE43AC" w:rsidP="00546AED">
      <w:pPr>
        <w:spacing w:after="0" w:line="240" w:lineRule="auto"/>
      </w:pPr>
      <w:r>
        <w:separator/>
      </w:r>
    </w:p>
  </w:footnote>
  <w:footnote w:type="continuationSeparator" w:id="0">
    <w:p w14:paraId="219514E2" w14:textId="77777777" w:rsidR="00EE43AC" w:rsidRDefault="00EE43AC" w:rsidP="00546A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DA"/>
    <w:rsid w:val="00031351"/>
    <w:rsid w:val="0004224F"/>
    <w:rsid w:val="00066736"/>
    <w:rsid w:val="00091EA0"/>
    <w:rsid w:val="000C672D"/>
    <w:rsid w:val="000F2D0E"/>
    <w:rsid w:val="0011088F"/>
    <w:rsid w:val="00113037"/>
    <w:rsid w:val="0014321E"/>
    <w:rsid w:val="00180A40"/>
    <w:rsid w:val="001819CD"/>
    <w:rsid w:val="00233DB7"/>
    <w:rsid w:val="002908FC"/>
    <w:rsid w:val="002F1773"/>
    <w:rsid w:val="003157B3"/>
    <w:rsid w:val="003D1DDF"/>
    <w:rsid w:val="003F29D0"/>
    <w:rsid w:val="0045212B"/>
    <w:rsid w:val="004D6D44"/>
    <w:rsid w:val="00546AED"/>
    <w:rsid w:val="0055125F"/>
    <w:rsid w:val="005B5858"/>
    <w:rsid w:val="005D6956"/>
    <w:rsid w:val="00602FEE"/>
    <w:rsid w:val="00614E52"/>
    <w:rsid w:val="0068472A"/>
    <w:rsid w:val="00694B57"/>
    <w:rsid w:val="00731C20"/>
    <w:rsid w:val="00857A77"/>
    <w:rsid w:val="00867657"/>
    <w:rsid w:val="008B6E6A"/>
    <w:rsid w:val="009264C7"/>
    <w:rsid w:val="009412DC"/>
    <w:rsid w:val="00963B58"/>
    <w:rsid w:val="00980408"/>
    <w:rsid w:val="009924E8"/>
    <w:rsid w:val="00A31DA0"/>
    <w:rsid w:val="00A33EC7"/>
    <w:rsid w:val="00A90992"/>
    <w:rsid w:val="00AB0FCD"/>
    <w:rsid w:val="00AE61C4"/>
    <w:rsid w:val="00AE677A"/>
    <w:rsid w:val="00AF62E0"/>
    <w:rsid w:val="00B73E02"/>
    <w:rsid w:val="00B94C11"/>
    <w:rsid w:val="00BF286F"/>
    <w:rsid w:val="00C2277B"/>
    <w:rsid w:val="00C577C5"/>
    <w:rsid w:val="00CB6A66"/>
    <w:rsid w:val="00CF2CAE"/>
    <w:rsid w:val="00D03C32"/>
    <w:rsid w:val="00D86540"/>
    <w:rsid w:val="00DA7D89"/>
    <w:rsid w:val="00DB03F9"/>
    <w:rsid w:val="00DF4DF3"/>
    <w:rsid w:val="00E01362"/>
    <w:rsid w:val="00E70FCA"/>
    <w:rsid w:val="00E74EC4"/>
    <w:rsid w:val="00EC0C26"/>
    <w:rsid w:val="00EE43AC"/>
    <w:rsid w:val="00EF65DA"/>
    <w:rsid w:val="00F067C3"/>
    <w:rsid w:val="00F249FA"/>
    <w:rsid w:val="00F4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BBAC"/>
  <w15:chartTrackingRefBased/>
  <w15:docId w15:val="{9D534262-1A7D-4108-AF5C-D6198817F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654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46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AED"/>
  </w:style>
  <w:style w:type="paragraph" w:styleId="Footer">
    <w:name w:val="footer"/>
    <w:basedOn w:val="Normal"/>
    <w:link w:val="FooterChar"/>
    <w:uiPriority w:val="99"/>
    <w:unhideWhenUsed/>
    <w:rsid w:val="00546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AED"/>
  </w:style>
  <w:style w:type="character" w:styleId="Hyperlink">
    <w:name w:val="Hyperlink"/>
    <w:basedOn w:val="DefaultParagraphFont"/>
    <w:uiPriority w:val="99"/>
    <w:semiHidden/>
    <w:unhideWhenUsed/>
    <w:rsid w:val="009804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0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4483</Words>
  <Characters>25554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3</cp:revision>
  <cp:lastPrinted>2021-12-29T10:51:00Z</cp:lastPrinted>
  <dcterms:created xsi:type="dcterms:W3CDTF">2022-11-09T09:21:00Z</dcterms:created>
  <dcterms:modified xsi:type="dcterms:W3CDTF">2022-11-09T10:50:00Z</dcterms:modified>
</cp:coreProperties>
</file>