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DECISIONE SULLE </w:t>
            </w:r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ATTIVITA' COMUNALI SUL TERRITORIO DEL COMUNE DI BRTONIGLA - 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AF0DD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proofErr w:type="spellStart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13 </w:t>
            </w:r>
            <w:proofErr w:type="spellStart"/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dicembre</w:t>
            </w:r>
            <w:proofErr w:type="spellEnd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AF0DD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DECISIONE SULLE ATTIVITA' COMUNALI SUL TERRITORIO DEL COMUNE DI BRTONIGLA - 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AF0DDC" w:rsidRPr="00AF0DDC" w:rsidRDefault="00AF0DDC" w:rsidP="00AF0DDC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</w:t>
            </w:r>
            <w:proofErr w:type="gramStart"/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>viene</w:t>
            </w:r>
            <w:proofErr w:type="gramEnd"/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 xml:space="preserve"> portata la Decisione sulle attività comunali sul territorio del Comune di Brtonigla -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>Verteneglio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>.</w:t>
            </w:r>
            <w:r w:rsidRPr="00AF0DDC">
              <w:rPr>
                <w:rFonts w:ascii="Arial Narrow" w:hAnsi="Arial Narrow"/>
                <w:sz w:val="20"/>
                <w:szCs w:val="20"/>
              </w:rPr>
              <w:t xml:space="preserve"> è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quello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di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regolamentare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le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stesse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attivita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'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in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conformita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'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alla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nuova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Legge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sulla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gestione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</w:rPr>
              <w:t>comunale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 xml:space="preserve">(“Gazzetta ufficiale” </w:t>
            </w:r>
            <w:proofErr w:type="spellStart"/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>num</w:t>
            </w:r>
            <w:proofErr w:type="spellEnd"/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>. 68/18</w:t>
            </w:r>
            <w:proofErr w:type="gramStart"/>
            <w:r w:rsidRPr="00AF0DDC">
              <w:rPr>
                <w:rFonts w:ascii="Arial Narrow" w:hAnsi="Arial Narrow"/>
                <w:sz w:val="20"/>
                <w:szCs w:val="20"/>
                <w:lang w:val="it-IT"/>
              </w:rPr>
              <w:t>).</w:t>
            </w:r>
            <w:proofErr w:type="gramEnd"/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  <w:proofErr w:type="spellEnd"/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AF0DD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>12 novembre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al 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>12 dicembre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delle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6C4CA6" w:rsidRDefault="003D78B6" w:rsidP="003D78B6">
      <w:pPr>
        <w:jc w:val="both"/>
        <w:rPr>
          <w:rFonts w:ascii="Arial Narrow" w:hAnsi="Arial Narrow" w:cs="Arial"/>
        </w:rPr>
      </w:pPr>
      <w:proofErr w:type="spellStart"/>
      <w:r w:rsidRPr="006C4CA6">
        <w:rPr>
          <w:rFonts w:ascii="Arial Narrow" w:hAnsi="Arial Narrow" w:cs="Arial"/>
        </w:rPr>
        <w:lastRenderedPageBreak/>
        <w:t>Nel</w:t>
      </w:r>
      <w:proofErr w:type="spellEnd"/>
      <w:r w:rsidRPr="006C4CA6">
        <w:rPr>
          <w:rFonts w:ascii="Arial Narrow" w:hAnsi="Arial Narrow" w:cs="Arial"/>
        </w:rPr>
        <w:t xml:space="preserve"> periodo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del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 xml:space="preserve">del Regolamento sulla cessione di vani d’affari di </w:t>
      </w:r>
      <w:proofErr w:type="spellStart"/>
      <w:r w:rsidR="006C4CA6" w:rsidRPr="006C4CA6">
        <w:rPr>
          <w:rFonts w:ascii="Arial Narrow" w:hAnsi="Arial Narrow" w:cs="Arial"/>
          <w:lang w:val="it-IT"/>
        </w:rPr>
        <w:t>proprieta’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del Comune di Brtonigla – </w:t>
      </w:r>
      <w:proofErr w:type="spellStart"/>
      <w:r w:rsidR="006C4CA6" w:rsidRPr="006C4CA6">
        <w:rPr>
          <w:rFonts w:ascii="Arial Narrow" w:hAnsi="Arial Narrow" w:cs="Arial"/>
          <w:lang w:val="it-IT"/>
        </w:rPr>
        <w:t>Verteneglio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in uso alle associazioni</w:t>
      </w:r>
    </w:p>
    <w:sectPr w:rsidR="00EA2337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4668DB"/>
    <w:rsid w:val="00504138"/>
    <w:rsid w:val="005B0986"/>
    <w:rsid w:val="005B0E4D"/>
    <w:rsid w:val="005D05FE"/>
    <w:rsid w:val="0067381B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D1F4A"/>
    <w:rsid w:val="00AF0DDC"/>
    <w:rsid w:val="00B201CC"/>
    <w:rsid w:val="00BA26F7"/>
    <w:rsid w:val="00BB3566"/>
    <w:rsid w:val="00BC5FCC"/>
    <w:rsid w:val="00CB7978"/>
    <w:rsid w:val="00D427D8"/>
    <w:rsid w:val="00D436EE"/>
    <w:rsid w:val="00D924A3"/>
    <w:rsid w:val="00D943E1"/>
    <w:rsid w:val="00DA47B6"/>
    <w:rsid w:val="00DB2D7F"/>
    <w:rsid w:val="00E171B3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4</cp:revision>
  <cp:lastPrinted>2018-12-12T13:34:00Z</cp:lastPrinted>
  <dcterms:created xsi:type="dcterms:W3CDTF">2018-12-12T13:32:00Z</dcterms:created>
  <dcterms:modified xsi:type="dcterms:W3CDTF">2018-12-12T13:39:00Z</dcterms:modified>
</cp:coreProperties>
</file>