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53F29" w14:textId="77777777" w:rsidR="00052017" w:rsidRDefault="00052017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69F4A7A9" w14:textId="77777777" w:rsidR="00052017" w:rsidRDefault="00052017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ISTARSKA ŽUPANIJA</w:t>
      </w:r>
    </w:p>
    <w:p w14:paraId="69D0FF32" w14:textId="77777777" w:rsidR="00052017" w:rsidRDefault="00052017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OPĆINA BRTONIGLA - VERTENEGLIO</w:t>
      </w:r>
    </w:p>
    <w:p w14:paraId="11DB1B3A" w14:textId="77777777" w:rsidR="00052017" w:rsidRDefault="00052017">
      <w:pPr>
        <w:widowControl w:val="0"/>
        <w:tabs>
          <w:tab w:val="left" w:pos="90"/>
        </w:tabs>
        <w:autoSpaceDE w:val="0"/>
        <w:autoSpaceDN w:val="0"/>
        <w:adjustRightInd w:val="0"/>
        <w:spacing w:before="104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Na temelju članka 39.st.2. Zakona o proračunu ("Narodne novine" broj 87/08, 136/12 i 15/15) i članka 38. Statuta </w:t>
      </w:r>
    </w:p>
    <w:p w14:paraId="1DB02F6D" w14:textId="77777777" w:rsidR="00052017" w:rsidRDefault="0005201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Općine Brtonigla-Verteneglio (Službene novine Općine Brtonigla-Verteneglio broj 03/18,  03/21), Općinsko vijeće Općine Brtonigla-Verteneglio na svojoj 6. sjednici održanoj dana 17.12. 2021. godine donosi</w:t>
      </w:r>
    </w:p>
    <w:p w14:paraId="0B183AA6" w14:textId="77777777" w:rsidR="00052017" w:rsidRDefault="00052017" w:rsidP="00D55E7E">
      <w:pPr>
        <w:widowControl w:val="0"/>
        <w:tabs>
          <w:tab w:val="center" w:pos="5244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43"/>
          <w:szCs w:val="4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>III. IZMJENE I DOPUNE  PRORAČUNA OPĆINE BRTONIGLA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>-VERTENEGLIO ZA 2021. GODINU</w:t>
      </w:r>
    </w:p>
    <w:p w14:paraId="3B8EA1CF" w14:textId="77777777" w:rsidR="00052017" w:rsidRDefault="00052017">
      <w:pPr>
        <w:widowControl w:val="0"/>
        <w:tabs>
          <w:tab w:val="center" w:pos="5244"/>
        </w:tabs>
        <w:autoSpaceDE w:val="0"/>
        <w:autoSpaceDN w:val="0"/>
        <w:adjustRightInd w:val="0"/>
        <w:spacing w:before="77" w:after="0" w:line="240" w:lineRule="auto"/>
        <w:rPr>
          <w:rFonts w:ascii="Tahoma" w:hAnsi="Tahoma" w:cs="Tahoma"/>
          <w:b/>
          <w:bCs/>
          <w:color w:val="000000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8"/>
          <w:szCs w:val="28"/>
        </w:rPr>
        <w:t>NASLOVNICA</w:t>
      </w:r>
    </w:p>
    <w:p w14:paraId="69E2622E" w14:textId="77777777" w:rsidR="00052017" w:rsidRDefault="00052017">
      <w:pPr>
        <w:widowControl w:val="0"/>
        <w:tabs>
          <w:tab w:val="center" w:pos="5244"/>
        </w:tabs>
        <w:autoSpaceDE w:val="0"/>
        <w:autoSpaceDN w:val="0"/>
        <w:adjustRightInd w:val="0"/>
        <w:spacing w:before="143" w:after="0" w:line="240" w:lineRule="auto"/>
        <w:rPr>
          <w:rFonts w:ascii="Tahoma" w:hAnsi="Tahoma" w:cs="Tahoma"/>
          <w:b/>
          <w:bCs/>
          <w:color w:val="000000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8"/>
          <w:szCs w:val="28"/>
        </w:rPr>
        <w:t>I. OPĆI DIO</w:t>
      </w:r>
    </w:p>
    <w:p w14:paraId="2CDD72B4" w14:textId="77777777" w:rsidR="00052017" w:rsidRDefault="00052017">
      <w:pPr>
        <w:widowControl w:val="0"/>
        <w:tabs>
          <w:tab w:val="center" w:pos="5215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1.</w:t>
      </w:r>
    </w:p>
    <w:p w14:paraId="46861DC2" w14:textId="77777777" w:rsidR="00052017" w:rsidRDefault="00052017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Ovom Odlukom utvrđuju se III. Izmjene i dopune proračuna Općine Brtonigla-Verteneglio za 2021. godinu ( u daljnjem </w:t>
      </w:r>
    </w:p>
    <w:p w14:paraId="2230886D" w14:textId="77777777" w:rsidR="00052017" w:rsidRDefault="0005201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tekstu: Izmjene i dopune), sastoji se od:</w:t>
      </w:r>
    </w:p>
    <w:p w14:paraId="3AEE751F" w14:textId="77777777" w:rsidR="00052017" w:rsidRDefault="00052017">
      <w:pPr>
        <w:widowControl w:val="0"/>
        <w:tabs>
          <w:tab w:val="center" w:pos="5272"/>
          <w:tab w:val="center" w:pos="7086"/>
          <w:tab w:val="center" w:pos="8872"/>
          <w:tab w:val="center" w:pos="10147"/>
        </w:tabs>
        <w:autoSpaceDE w:val="0"/>
        <w:autoSpaceDN w:val="0"/>
        <w:adjustRightInd w:val="0"/>
        <w:spacing w:before="638" w:after="0" w:line="240" w:lineRule="auto"/>
        <w:rPr>
          <w:rFonts w:ascii="Tahoma" w:hAnsi="Tahoma" w:cs="Tahoma"/>
          <w:color w:val="000000"/>
          <w:sz w:val="14"/>
          <w:szCs w:val="1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Povećanje 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Indeks</w:t>
      </w:r>
    </w:p>
    <w:p w14:paraId="690FF097" w14:textId="77777777" w:rsidR="00052017" w:rsidRDefault="00052017">
      <w:pPr>
        <w:widowControl w:val="0"/>
        <w:tabs>
          <w:tab w:val="center" w:pos="5272"/>
          <w:tab w:val="center" w:pos="7086"/>
          <w:tab w:val="center" w:pos="8872"/>
          <w:tab w:val="center" w:pos="10147"/>
        </w:tabs>
        <w:autoSpaceDE w:val="0"/>
        <w:autoSpaceDN w:val="0"/>
        <w:adjustRightInd w:val="0"/>
        <w:spacing w:before="638" w:after="0" w:line="240" w:lineRule="auto"/>
        <w:rPr>
          <w:rFonts w:ascii="Tahoma" w:hAnsi="Tahoma" w:cs="Tahoma"/>
          <w:color w:val="000000"/>
          <w:sz w:val="19"/>
          <w:szCs w:val="19"/>
        </w:rPr>
      </w:pPr>
    </w:p>
    <w:p w14:paraId="238DB1E4" w14:textId="77777777" w:rsidR="00052017" w:rsidRDefault="00052017">
      <w:pPr>
        <w:widowControl w:val="0"/>
        <w:tabs>
          <w:tab w:val="left" w:pos="90"/>
          <w:tab w:val="center" w:pos="708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RAČUN PRIHODA I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smanjenje</w:t>
      </w:r>
    </w:p>
    <w:p w14:paraId="0DEE33ED" w14:textId="77777777" w:rsidR="00052017" w:rsidRDefault="00052017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before="4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21.395.841,48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-1.003.053,72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20.392.787,76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0,95</w:t>
      </w:r>
    </w:p>
    <w:p w14:paraId="064AB224" w14:textId="77777777" w:rsidR="00052017" w:rsidRDefault="00052017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2.291.200,00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-65.102,00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2.226.098,00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0,97</w:t>
      </w:r>
    </w:p>
    <w:p w14:paraId="7AA0B48A" w14:textId="77777777" w:rsidR="00052017" w:rsidRDefault="00052017">
      <w:pPr>
        <w:widowControl w:val="0"/>
        <w:tabs>
          <w:tab w:val="right" w:pos="4365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23.687.041,48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-1.068.155,72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22.618.885,76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0,95</w:t>
      </w:r>
    </w:p>
    <w:p w14:paraId="023B0B72" w14:textId="77777777" w:rsidR="00052017" w:rsidRDefault="00052017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before="23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12.179.857,98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-406.764,22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11.773.093,76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0,97</w:t>
      </w:r>
    </w:p>
    <w:p w14:paraId="2E32CAE3" w14:textId="77777777" w:rsidR="00052017" w:rsidRDefault="00052017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10.661.623,00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-2.997.567,00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7.664.056,00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0,72</w:t>
      </w:r>
    </w:p>
    <w:p w14:paraId="6D9E4254" w14:textId="77777777" w:rsidR="00052017" w:rsidRDefault="00052017">
      <w:pPr>
        <w:widowControl w:val="0"/>
        <w:tabs>
          <w:tab w:val="right" w:pos="4365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22.841.480,98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-3.404.331,22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19.437.149,76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0,85</w:t>
      </w:r>
    </w:p>
    <w:p w14:paraId="6B637584" w14:textId="77777777" w:rsidR="00052017" w:rsidRDefault="00052017">
      <w:pPr>
        <w:widowControl w:val="0"/>
        <w:tabs>
          <w:tab w:val="right" w:pos="4365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before="2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RAZLIKA VIŠAK/MANJAK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845.560,50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2.336.175,50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3.181.736,00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3,76</w:t>
      </w:r>
    </w:p>
    <w:p w14:paraId="61A04376" w14:textId="77777777" w:rsidR="00052017" w:rsidRDefault="00052017">
      <w:pPr>
        <w:widowControl w:val="0"/>
        <w:tabs>
          <w:tab w:val="left" w:pos="90"/>
        </w:tabs>
        <w:autoSpaceDE w:val="0"/>
        <w:autoSpaceDN w:val="0"/>
        <w:adjustRightInd w:val="0"/>
        <w:spacing w:before="311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RASPOLOŽIVA SREDSTAVA IZ PRETHODNIH GODINA</w:t>
      </w:r>
    </w:p>
    <w:p w14:paraId="5C48DF1B" w14:textId="77777777" w:rsidR="00052017" w:rsidRDefault="00052017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Ukupan donos viška/manjka iz prethodnih godina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2.336.175,50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2.336.175,50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14:paraId="72A3F575" w14:textId="77777777" w:rsidR="00052017" w:rsidRDefault="00052017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before="17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Dio koji će se rasporediti/pokriti u razdoblju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2.336.175,50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-2.336.175,50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</w:p>
    <w:p w14:paraId="170C83DD" w14:textId="77777777" w:rsidR="00052017" w:rsidRDefault="00052017">
      <w:pPr>
        <w:widowControl w:val="0"/>
        <w:tabs>
          <w:tab w:val="left" w:pos="90"/>
        </w:tabs>
        <w:autoSpaceDE w:val="0"/>
        <w:autoSpaceDN w:val="0"/>
        <w:adjustRightInd w:val="0"/>
        <w:spacing w:before="673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RAČUN FINANCIRANJA</w:t>
      </w:r>
    </w:p>
    <w:p w14:paraId="562B8096" w14:textId="77777777" w:rsidR="00052017" w:rsidRDefault="00052017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3.773.486,00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3.773.486,00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1,00</w:t>
      </w:r>
    </w:p>
    <w:p w14:paraId="5DF0E962" w14:textId="77777777" w:rsidR="00052017" w:rsidRDefault="00052017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6.955.222,00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6.955.222,00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1,00</w:t>
      </w:r>
    </w:p>
    <w:p w14:paraId="7E364E35" w14:textId="77777777" w:rsidR="00052017" w:rsidRDefault="00052017">
      <w:pPr>
        <w:widowControl w:val="0"/>
        <w:tabs>
          <w:tab w:val="right" w:pos="4365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NETO FINANCIRANJE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-3.181.736,00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-3.181.736,00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1,00</w:t>
      </w:r>
    </w:p>
    <w:p w14:paraId="04633FE4" w14:textId="77777777" w:rsidR="00052017" w:rsidRDefault="00052017">
      <w:pPr>
        <w:widowControl w:val="0"/>
        <w:tabs>
          <w:tab w:val="left" w:pos="90"/>
          <w:tab w:val="right" w:pos="6179"/>
          <w:tab w:val="right" w:pos="7993"/>
          <w:tab w:val="right" w:pos="9751"/>
        </w:tabs>
        <w:autoSpaceDE w:val="0"/>
        <w:autoSpaceDN w:val="0"/>
        <w:adjustRightInd w:val="0"/>
        <w:spacing w:before="426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VIŠAK/MANJAK + NETO FINANCIRANJE +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 kn</w:t>
      </w:r>
    </w:p>
    <w:p w14:paraId="6E96D263" w14:textId="77777777" w:rsidR="00052017" w:rsidRDefault="0005201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RASPOLOŽIVA SREDSTVA IZ PRETHODNIH </w:t>
      </w:r>
    </w:p>
    <w:p w14:paraId="2B120186" w14:textId="77777777" w:rsidR="00052017" w:rsidRDefault="0005201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GODINA </w:t>
      </w:r>
    </w:p>
    <w:p w14:paraId="6CD13856" w14:textId="77777777" w:rsidR="00052017" w:rsidRDefault="00052017">
      <w:pPr>
        <w:widowControl w:val="0"/>
        <w:tabs>
          <w:tab w:val="center" w:pos="5272"/>
        </w:tabs>
        <w:autoSpaceDE w:val="0"/>
        <w:autoSpaceDN w:val="0"/>
        <w:adjustRightInd w:val="0"/>
        <w:spacing w:before="386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2.</w:t>
      </w:r>
    </w:p>
    <w:p w14:paraId="316B2019" w14:textId="77777777" w:rsidR="00052017" w:rsidRDefault="00052017">
      <w:pPr>
        <w:widowControl w:val="0"/>
        <w:tabs>
          <w:tab w:val="left" w:pos="90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Proračun Općine Brtonigla-Verteneglio za 2021. godinu u ukupnom iznosu od 29.796.702,98 kn u prihodovnom i </w:t>
      </w:r>
    </w:p>
    <w:p w14:paraId="75BB2570" w14:textId="77777777" w:rsidR="00052017" w:rsidRDefault="0005201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rashodovnom dijelu smanjuje se za 3.404.331,22 kn.</w:t>
      </w:r>
    </w:p>
    <w:p w14:paraId="27982908" w14:textId="77777777" w:rsidR="00052017" w:rsidRDefault="0005201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sz w:val="24"/>
          <w:szCs w:val="24"/>
        </w:rPr>
        <w:br w:type="page"/>
      </w:r>
    </w:p>
    <w:sectPr w:rsidR="00052017">
      <w:pgSz w:w="11906" w:h="16838" w:code="9"/>
      <w:pgMar w:top="288" w:right="454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F6C"/>
    <w:rsid w:val="00052017"/>
    <w:rsid w:val="005219E5"/>
    <w:rsid w:val="00D50F6C"/>
    <w:rsid w:val="00D5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56033C"/>
  <w14:defaultImageDpi w14:val="0"/>
  <w15:docId w15:val="{90908788-61BF-4364-B753-C91F62813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dcterms:created xsi:type="dcterms:W3CDTF">2021-12-28T18:07:00Z</dcterms:created>
  <dcterms:modified xsi:type="dcterms:W3CDTF">2021-12-28T18:07:00Z</dcterms:modified>
</cp:coreProperties>
</file>