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96669323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  <w:sz w:val="20"/>
          <w:szCs w:val="20"/>
          <w:lang w:val="hr-HR"/>
        </w:rPr>
      </w:sdtEndPr>
      <w:sdtContent>
        <w:p w14:paraId="5A8B2B84" w14:textId="77777777" w:rsidR="004527B2" w:rsidRDefault="004527B2" w:rsidP="00BF432D">
          <w:pPr>
            <w:jc w:val="center"/>
            <w:rPr>
              <w:b/>
              <w:sz w:val="52"/>
              <w:lang w:val="it-IT"/>
            </w:rPr>
          </w:pPr>
        </w:p>
        <w:p w14:paraId="281152A0" w14:textId="77777777" w:rsidR="004527B2" w:rsidRPr="004527B2" w:rsidRDefault="004527B2" w:rsidP="004527B2">
          <w:pPr>
            <w:jc w:val="center"/>
            <w:rPr>
              <w:b/>
              <w:sz w:val="52"/>
              <w:lang w:val="it-IT"/>
            </w:rPr>
          </w:pPr>
          <w:r w:rsidRPr="004527B2">
            <w:rPr>
              <w:b/>
              <w:sz w:val="52"/>
              <w:lang w:val="it-IT"/>
            </w:rPr>
            <w:t>PRORAČUN U MALOM</w:t>
          </w:r>
        </w:p>
        <w:p w14:paraId="3B9B9EA4" w14:textId="77777777" w:rsidR="004527B2" w:rsidRPr="004527B2" w:rsidRDefault="004527B2" w:rsidP="004527B2">
          <w:pPr>
            <w:jc w:val="center"/>
            <w:rPr>
              <w:b/>
              <w:sz w:val="52"/>
              <w:lang w:val="it-IT"/>
            </w:rPr>
          </w:pPr>
          <w:r w:rsidRPr="004527B2">
            <w:rPr>
              <w:b/>
              <w:sz w:val="52"/>
              <w:lang w:val="it-IT"/>
            </w:rPr>
            <w:t>BILANCIO IN BREVE</w:t>
          </w:r>
        </w:p>
        <w:p w14:paraId="5C21BD3D" w14:textId="0CCA5F41" w:rsidR="004527B2" w:rsidRPr="004527B2" w:rsidRDefault="004527B2" w:rsidP="004527B2">
          <w:pPr>
            <w:jc w:val="center"/>
            <w:rPr>
              <w:b/>
              <w:sz w:val="52"/>
              <w:lang w:val="it-IT"/>
            </w:rPr>
          </w:pPr>
          <w:r w:rsidRPr="004527B2">
            <w:rPr>
              <w:b/>
              <w:sz w:val="52"/>
              <w:lang w:val="it-IT"/>
            </w:rPr>
            <w:t>20</w:t>
          </w:r>
          <w:r w:rsidR="00EF06BD">
            <w:rPr>
              <w:b/>
              <w:sz w:val="52"/>
              <w:lang w:val="it-IT"/>
            </w:rPr>
            <w:t>2</w:t>
          </w:r>
          <w:r w:rsidR="002C48AE">
            <w:rPr>
              <w:b/>
              <w:sz w:val="52"/>
              <w:lang w:val="it-IT"/>
            </w:rPr>
            <w:t>2</w:t>
          </w:r>
        </w:p>
        <w:p w14:paraId="1565A7D4" w14:textId="77777777" w:rsidR="002A403D" w:rsidRDefault="002A403D" w:rsidP="00BF432D">
          <w:pPr>
            <w:jc w:val="center"/>
            <w:rPr>
              <w:b/>
              <w:sz w:val="52"/>
              <w:lang w:val="it-IT"/>
            </w:rPr>
          </w:pPr>
        </w:p>
        <w:p w14:paraId="77E41B3F" w14:textId="77777777" w:rsidR="004527B2" w:rsidRDefault="004527B2" w:rsidP="00BF432D">
          <w:pPr>
            <w:jc w:val="center"/>
            <w:rPr>
              <w:b/>
              <w:sz w:val="52"/>
              <w:lang w:val="it-IT"/>
            </w:rPr>
          </w:pPr>
          <w:r w:rsidRPr="004527B2">
            <w:rPr>
              <w:noProof/>
              <w:lang w:val="hr-HR" w:eastAsia="hr-HR"/>
            </w:rPr>
            <w:drawing>
              <wp:anchor distT="0" distB="0" distL="114300" distR="114300" simplePos="0" relativeHeight="251657216" behindDoc="0" locked="0" layoutInCell="1" allowOverlap="1" wp14:anchorId="318ACC19" wp14:editId="40BDCDE4">
                <wp:simplePos x="0" y="0"/>
                <wp:positionH relativeFrom="column">
                  <wp:posOffset>1430655</wp:posOffset>
                </wp:positionH>
                <wp:positionV relativeFrom="paragraph">
                  <wp:posOffset>141605</wp:posOffset>
                </wp:positionV>
                <wp:extent cx="1657350" cy="1657350"/>
                <wp:effectExtent l="0" t="0" r="0" b="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7350" cy="1657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94000"/>
                          </a:schemeClr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4F638AD" w14:textId="77777777" w:rsidR="004527B2" w:rsidRDefault="004527B2" w:rsidP="00BF432D">
          <w:pPr>
            <w:jc w:val="center"/>
            <w:rPr>
              <w:b/>
              <w:sz w:val="52"/>
              <w:lang w:val="it-IT"/>
            </w:rPr>
          </w:pPr>
        </w:p>
        <w:p w14:paraId="74E8F0D4" w14:textId="77777777" w:rsidR="00BF432D" w:rsidRPr="004527B2" w:rsidRDefault="00BF432D" w:rsidP="00BF432D">
          <w:pPr>
            <w:jc w:val="center"/>
            <w:rPr>
              <w:b/>
              <w:sz w:val="32"/>
              <w:lang w:val="it-IT"/>
            </w:rPr>
          </w:pPr>
        </w:p>
        <w:p w14:paraId="276BE6C2" w14:textId="77777777" w:rsidR="00BA2568" w:rsidRPr="004527B2" w:rsidRDefault="00685675" w:rsidP="00BF432D">
          <w:pPr>
            <w:rPr>
              <w:rFonts w:asciiTheme="minorHAnsi" w:hAnsiTheme="minorHAnsi" w:cstheme="minorHAnsi"/>
              <w:sz w:val="20"/>
              <w:szCs w:val="20"/>
              <w:lang w:val="hr-HR"/>
            </w:rPr>
          </w:pPr>
        </w:p>
      </w:sdtContent>
    </w:sdt>
    <w:p w14:paraId="7180701F" w14:textId="77777777" w:rsidR="00BA2568" w:rsidRPr="004527B2" w:rsidRDefault="00BA2568" w:rsidP="00BF432D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675A58AF" w14:textId="77777777" w:rsidR="00BA2568" w:rsidRPr="004527B2" w:rsidRDefault="00BA2568" w:rsidP="00BF432D">
      <w:pPr>
        <w:ind w:firstLine="720"/>
        <w:jc w:val="center"/>
        <w:rPr>
          <w:rFonts w:asciiTheme="minorHAnsi" w:hAnsiTheme="minorHAnsi" w:cstheme="minorHAnsi"/>
          <w:sz w:val="20"/>
          <w:szCs w:val="20"/>
          <w:lang w:val="hr-HR"/>
        </w:rPr>
      </w:pPr>
    </w:p>
    <w:p w14:paraId="1009227F" w14:textId="77777777" w:rsidR="00BA2568" w:rsidRPr="004527B2" w:rsidRDefault="00BA2568" w:rsidP="00D17AD8">
      <w:pPr>
        <w:jc w:val="center"/>
        <w:rPr>
          <w:rFonts w:asciiTheme="minorHAnsi" w:hAnsiTheme="minorHAnsi" w:cstheme="minorHAnsi"/>
          <w:sz w:val="20"/>
          <w:szCs w:val="20"/>
          <w:lang w:val="hr-HR"/>
        </w:rPr>
      </w:pPr>
    </w:p>
    <w:p w14:paraId="497D0B59" w14:textId="77777777" w:rsidR="00BA2568" w:rsidRPr="004527B2" w:rsidRDefault="00BA2568" w:rsidP="00BF432D">
      <w:pPr>
        <w:ind w:firstLine="720"/>
        <w:jc w:val="center"/>
        <w:rPr>
          <w:rFonts w:asciiTheme="minorHAnsi" w:hAnsiTheme="minorHAnsi" w:cstheme="minorHAnsi"/>
          <w:sz w:val="20"/>
          <w:szCs w:val="20"/>
          <w:lang w:val="hr-HR"/>
        </w:rPr>
      </w:pPr>
    </w:p>
    <w:p w14:paraId="5D292B6C" w14:textId="77777777" w:rsidR="00BA2568" w:rsidRPr="004527B2" w:rsidRDefault="00BA2568" w:rsidP="00BF432D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0F73C320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671163E3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2131DD53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1104752C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730FDF6A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42FADBD2" w14:textId="77777777" w:rsidR="004527B2" w:rsidRDefault="004527B2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2CCFD9F0" w14:textId="77777777" w:rsidR="002A403D" w:rsidRDefault="002A403D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</w:p>
    <w:p w14:paraId="3CE88D13" w14:textId="6B7C4E7E" w:rsidR="00982AA7" w:rsidRDefault="00BF432D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  <w:r w:rsidRPr="004527B2">
        <w:rPr>
          <w:rFonts w:asciiTheme="minorHAnsi" w:hAnsiTheme="minorHAnsi" w:cstheme="minorHAnsi"/>
          <w:sz w:val="24"/>
          <w:szCs w:val="20"/>
          <w:lang w:val="hr-HR"/>
        </w:rPr>
        <w:t>OPĆINA BRTONIGLA</w:t>
      </w:r>
      <w:r w:rsidR="002C48AE">
        <w:rPr>
          <w:rFonts w:asciiTheme="minorHAnsi" w:hAnsiTheme="minorHAnsi" w:cstheme="minorHAnsi"/>
          <w:sz w:val="24"/>
          <w:szCs w:val="20"/>
          <w:lang w:val="hr-HR"/>
        </w:rPr>
        <w:t>-</w:t>
      </w:r>
      <w:r w:rsidR="00982AA7">
        <w:rPr>
          <w:rFonts w:asciiTheme="minorHAnsi" w:hAnsiTheme="minorHAnsi" w:cstheme="minorHAnsi"/>
          <w:sz w:val="24"/>
          <w:szCs w:val="20"/>
          <w:lang w:val="hr-HR"/>
        </w:rPr>
        <w:t xml:space="preserve">VERTENEGLIO </w:t>
      </w:r>
    </w:p>
    <w:p w14:paraId="4078F748" w14:textId="5852A704" w:rsidR="00BA2568" w:rsidRDefault="00BF432D" w:rsidP="00BF432D">
      <w:pPr>
        <w:jc w:val="center"/>
        <w:rPr>
          <w:rFonts w:asciiTheme="minorHAnsi" w:hAnsiTheme="minorHAnsi" w:cstheme="minorHAnsi"/>
          <w:sz w:val="24"/>
          <w:szCs w:val="20"/>
          <w:lang w:val="hr-HR"/>
        </w:rPr>
      </w:pPr>
      <w:r w:rsidRPr="004527B2">
        <w:rPr>
          <w:rFonts w:asciiTheme="minorHAnsi" w:hAnsiTheme="minorHAnsi" w:cstheme="minorHAnsi"/>
          <w:sz w:val="24"/>
          <w:szCs w:val="20"/>
          <w:lang w:val="hr-HR"/>
        </w:rPr>
        <w:t xml:space="preserve">COMUNE DI </w:t>
      </w:r>
      <w:r w:rsidR="00982AA7">
        <w:rPr>
          <w:rFonts w:asciiTheme="minorHAnsi" w:hAnsiTheme="minorHAnsi" w:cstheme="minorHAnsi"/>
          <w:sz w:val="24"/>
          <w:szCs w:val="20"/>
          <w:lang w:val="hr-HR"/>
        </w:rPr>
        <w:t>BRTONIGLA</w:t>
      </w:r>
      <w:r w:rsidR="002C48AE">
        <w:rPr>
          <w:rFonts w:asciiTheme="minorHAnsi" w:hAnsiTheme="minorHAnsi" w:cstheme="minorHAnsi"/>
          <w:sz w:val="24"/>
          <w:szCs w:val="20"/>
          <w:lang w:val="hr-HR"/>
        </w:rPr>
        <w:t>-</w:t>
      </w:r>
      <w:r w:rsidRPr="004527B2">
        <w:rPr>
          <w:rFonts w:asciiTheme="minorHAnsi" w:hAnsiTheme="minorHAnsi" w:cstheme="minorHAnsi"/>
          <w:sz w:val="24"/>
          <w:szCs w:val="20"/>
          <w:lang w:val="hr-HR"/>
        </w:rPr>
        <w:t>VERTENEGLIO</w:t>
      </w:r>
    </w:p>
    <w:p w14:paraId="162593D1" w14:textId="152D91DE" w:rsidR="00A04DB5" w:rsidRDefault="00A04DB5" w:rsidP="001D5D4A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0"/>
          <w:lang w:val="hr-HR"/>
        </w:rPr>
      </w:pPr>
    </w:p>
    <w:p w14:paraId="1041AD72" w14:textId="77777777" w:rsidR="00F9157C" w:rsidRDefault="00F9157C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</w:p>
    <w:p w14:paraId="3EBCE910" w14:textId="7045DBF5" w:rsidR="001C238B" w:rsidRDefault="001D5D4A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  <w:r w:rsidRPr="004527B2">
        <w:rPr>
          <w:rFonts w:asciiTheme="minorHAnsi" w:hAnsiTheme="minorHAnsi" w:cstheme="minorHAnsi"/>
          <w:b/>
          <w:sz w:val="20"/>
          <w:szCs w:val="20"/>
          <w:lang w:val="it-IT"/>
        </w:rPr>
        <w:lastRenderedPageBreak/>
        <w:t xml:space="preserve">I. </w:t>
      </w:r>
      <w:r w:rsidR="00A83262" w:rsidRPr="004527B2">
        <w:rPr>
          <w:rFonts w:asciiTheme="minorHAnsi" w:hAnsiTheme="minorHAnsi" w:cstheme="minorHAnsi"/>
          <w:b/>
          <w:sz w:val="20"/>
          <w:szCs w:val="20"/>
          <w:lang w:val="it-IT"/>
        </w:rPr>
        <w:t>UVODNA RIJEČ</w:t>
      </w:r>
    </w:p>
    <w:p w14:paraId="33AFBCDD" w14:textId="77777777" w:rsidR="00F9157C" w:rsidRPr="004527B2" w:rsidRDefault="00F9157C" w:rsidP="00B745A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6855D6B0" w14:textId="0BBD700D" w:rsidR="00B745A2" w:rsidRDefault="001D5E53" w:rsidP="00881766">
      <w:pPr>
        <w:ind w:firstLine="720"/>
        <w:jc w:val="both"/>
        <w:rPr>
          <w:noProof/>
          <w:lang w:val="hr-HR" w:eastAsia="hr-HR"/>
        </w:rPr>
      </w:pPr>
      <w:r w:rsidRPr="001D5E53">
        <w:rPr>
          <w:rFonts w:asciiTheme="minorHAnsi" w:hAnsiTheme="minorHAnsi" w:cstheme="minorHAnsi"/>
          <w:sz w:val="20"/>
          <w:szCs w:val="20"/>
          <w:lang w:val="hr-HR"/>
        </w:rPr>
        <w:t>Poštovane sugrađanke, poštovani sugrađani,</w:t>
      </w:r>
    </w:p>
    <w:p w14:paraId="401A01F8" w14:textId="77777777" w:rsidR="004527B2" w:rsidRPr="003311B7" w:rsidRDefault="004527B2" w:rsidP="00881766">
      <w:pPr>
        <w:ind w:firstLine="720"/>
        <w:jc w:val="both"/>
        <w:rPr>
          <w:noProof/>
          <w:sz w:val="20"/>
          <w:szCs w:val="20"/>
          <w:lang w:val="hr-HR" w:eastAsia="hr-HR"/>
        </w:rPr>
      </w:pPr>
    </w:p>
    <w:p w14:paraId="335AA049" w14:textId="64B0F898" w:rsidR="00A10565" w:rsidRDefault="00A10565" w:rsidP="00A10565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Dana 03. lipnja 2021. godine objavljeni su Konačni rezultati lokalnih izbora za općinskog načelnika Općine, na temelju kojih mi je povjerena funkcija načelnika Općine Brtonigla-Verteneglio, a dana 07. lipnja 2021. godine, u </w:t>
      </w:r>
      <w:r w:rsidR="00991595">
        <w:rPr>
          <w:rFonts w:asciiTheme="minorHAnsi" w:hAnsiTheme="minorHAnsi" w:cstheme="minorHAnsi"/>
          <w:sz w:val="20"/>
          <w:szCs w:val="20"/>
          <w:lang w:val="hr-HR"/>
        </w:rPr>
        <w:t xml:space="preserve">općinskim je 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prostorijama </w:t>
      </w:r>
      <w:r w:rsidRPr="00D651D0">
        <w:rPr>
          <w:rFonts w:asciiTheme="minorHAnsi" w:hAnsiTheme="minorHAnsi" w:cstheme="minorHAnsi"/>
          <w:sz w:val="20"/>
          <w:szCs w:val="20"/>
          <w:lang w:val="hr-HR"/>
        </w:rPr>
        <w:t>odr</w:t>
      </w:r>
      <w:r w:rsidR="000E53C3" w:rsidRPr="00D651D0">
        <w:rPr>
          <w:rFonts w:asciiTheme="minorHAnsi" w:hAnsiTheme="minorHAnsi" w:cstheme="minorHAnsi"/>
          <w:sz w:val="20"/>
          <w:szCs w:val="20"/>
          <w:lang w:val="hr-HR"/>
        </w:rPr>
        <w:t>žana</w:t>
      </w:r>
      <w:r w:rsidRPr="00D651D0">
        <w:rPr>
          <w:rFonts w:asciiTheme="minorHAnsi" w:hAnsiTheme="minorHAnsi" w:cstheme="minorHAnsi"/>
          <w:sz w:val="20"/>
          <w:szCs w:val="20"/>
          <w:lang w:val="hr-HR"/>
        </w:rPr>
        <w:t xml:space="preserve"> i službena primopredaja izvršnih ovlasti.</w:t>
      </w:r>
      <w:r w:rsidR="00BD74F4" w:rsidRPr="00D651D0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D651D0">
        <w:rPr>
          <w:rFonts w:asciiTheme="minorHAnsi" w:hAnsiTheme="minorHAnsi" w:cstheme="minorHAnsi"/>
          <w:sz w:val="20"/>
          <w:szCs w:val="20"/>
          <w:lang w:val="hr-HR"/>
        </w:rPr>
        <w:t xml:space="preserve">Tijekom prvih šest mjeseci novog 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mandata obavljeni su izvršni poslovi iz samoupravnog djelokruga Općine koji su zakonom povjereni općinskom načelniku </w:t>
      </w:r>
      <w:r w:rsidR="00BD74F4">
        <w:rPr>
          <w:rFonts w:asciiTheme="minorHAnsi" w:hAnsiTheme="minorHAnsi" w:cstheme="minorHAnsi"/>
          <w:sz w:val="20"/>
          <w:szCs w:val="20"/>
          <w:lang w:val="hr-HR"/>
        </w:rPr>
        <w:t>te b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ez obzira što je u Republici Hrvatskoj </w:t>
      </w:r>
      <w:r w:rsidR="00991595">
        <w:rPr>
          <w:rFonts w:asciiTheme="minorHAnsi" w:hAnsiTheme="minorHAnsi" w:cstheme="minorHAnsi"/>
          <w:sz w:val="20"/>
          <w:szCs w:val="20"/>
          <w:lang w:val="hr-HR"/>
        </w:rPr>
        <w:t>su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 dalje u tijeku izvanredno stanje uslijed bolesti COVID-19</w:t>
      </w:r>
      <w:r w:rsidR="00991595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>i protuepidemijske mjere</w:t>
      </w:r>
      <w:r w:rsidR="00991595">
        <w:rPr>
          <w:rFonts w:asciiTheme="minorHAnsi" w:hAnsiTheme="minorHAnsi" w:cstheme="minorHAnsi"/>
          <w:sz w:val="20"/>
          <w:szCs w:val="20"/>
          <w:lang w:val="hr-HR"/>
        </w:rPr>
        <w:t>,</w:t>
      </w:r>
      <w:r w:rsidRPr="00A10565">
        <w:rPr>
          <w:rFonts w:asciiTheme="minorHAnsi" w:hAnsiTheme="minorHAnsi" w:cstheme="minorHAnsi"/>
          <w:sz w:val="20"/>
          <w:szCs w:val="20"/>
          <w:lang w:val="hr-HR"/>
        </w:rPr>
        <w:t xml:space="preserve"> kojima je znatno ograničeno normalno funkcioniranje svih institucija, napravljeno je sve što je bilo moguće kako bi se nastavile općinske aktivnosti i kako bi se svi planirani projekti realizirali.</w:t>
      </w:r>
    </w:p>
    <w:p w14:paraId="07C87527" w14:textId="2F424277" w:rsidR="00BD74F4" w:rsidRPr="00BD74F4" w:rsidRDefault="00BD74F4" w:rsidP="00F9157C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Institut za javne financije je u sklopu najnovijeg ciklusa istraživanja transparentnosti proračuna lokalnih jedinica samouprave u Republici Hrvatskoj, već petu godinu za redom, ocijenila našu Općinu najvišom mogućom ocjenom, 5, čime se dokazuje visoki stupanj transparentnosti, budući Općina 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objavljuje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potpune, točne, pravovremene</w:t>
      </w:r>
      <w:r w:rsidRPr="00BD74F4">
        <w:rPr>
          <w:rFonts w:asciiTheme="minorHAnsi" w:hAnsiTheme="minorHAnsi" w:cstheme="minorHAnsi"/>
          <w:sz w:val="20"/>
          <w:szCs w:val="20"/>
          <w:lang w:val="hr-HR"/>
        </w:rPr>
        <w:t xml:space="preserve"> i razumljive informacije o proračunu i omogućuje kontrolu prikupljanja i trošenja javnog novca.</w:t>
      </w:r>
    </w:p>
    <w:p w14:paraId="48390A5E" w14:textId="11C3A58F" w:rsidR="00BD74F4" w:rsidRPr="00F9157C" w:rsidRDefault="00BD74F4" w:rsidP="00F9157C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D74F4">
        <w:rPr>
          <w:rFonts w:asciiTheme="minorHAnsi" w:hAnsiTheme="minorHAnsi" w:cstheme="minorHAnsi"/>
          <w:sz w:val="20"/>
          <w:szCs w:val="20"/>
          <w:lang w:val="hr-HR"/>
        </w:rPr>
        <w:t xml:space="preserve">Za još veću transparentnost proračuna, putem besplatne aplikacije </w:t>
      </w:r>
      <w:r w:rsidR="00F9157C">
        <w:rPr>
          <w:rFonts w:asciiTheme="minorHAnsi" w:hAnsiTheme="minorHAnsi" w:cstheme="minorHAnsi"/>
          <w:sz w:val="20"/>
          <w:szCs w:val="20"/>
          <w:lang w:val="hr-HR"/>
        </w:rPr>
        <w:t xml:space="preserve">koja se nalazi na web stranici Općine, od sada </w:t>
      </w:r>
      <w:r w:rsidRPr="00BD74F4">
        <w:rPr>
          <w:rFonts w:asciiTheme="minorHAnsi" w:hAnsiTheme="minorHAnsi" w:cstheme="minorHAnsi"/>
          <w:sz w:val="20"/>
          <w:szCs w:val="20"/>
          <w:lang w:val="hr-HR"/>
        </w:rPr>
        <w:t xml:space="preserve">svi građani imaju uvid u isplate iz Proračuna Općine Brtonigla-Verteneglio, </w:t>
      </w:r>
      <w:r w:rsidR="00F9157C">
        <w:rPr>
          <w:rFonts w:asciiTheme="minorHAnsi" w:hAnsiTheme="minorHAnsi" w:cstheme="minorHAnsi"/>
          <w:sz w:val="20"/>
          <w:szCs w:val="20"/>
          <w:lang w:val="hr-HR"/>
        </w:rPr>
        <w:t>čime se građanima</w:t>
      </w:r>
      <w:r w:rsidRPr="00BD74F4">
        <w:rPr>
          <w:rFonts w:asciiTheme="minorHAnsi" w:hAnsiTheme="minorHAnsi" w:cstheme="minorHAnsi"/>
          <w:sz w:val="20"/>
          <w:szCs w:val="20"/>
          <w:lang w:val="hr-HR"/>
        </w:rPr>
        <w:t xml:space="preserve"> pruža istinska i potpuna transparentnost proračuna</w:t>
      </w:r>
      <w:r w:rsidR="00F9157C">
        <w:rPr>
          <w:rFonts w:asciiTheme="minorHAnsi" w:hAnsiTheme="minorHAnsi" w:cstheme="minorHAnsi"/>
          <w:sz w:val="20"/>
          <w:szCs w:val="20"/>
          <w:lang w:val="hr-HR"/>
        </w:rPr>
        <w:t xml:space="preserve"> – možete provjeriti </w:t>
      </w:r>
      <w:r w:rsidRPr="00BD74F4">
        <w:rPr>
          <w:rFonts w:asciiTheme="minorHAnsi" w:hAnsiTheme="minorHAnsi" w:cstheme="minorHAnsi"/>
          <w:sz w:val="20"/>
          <w:szCs w:val="20"/>
          <w:lang w:val="hr-HR"/>
        </w:rPr>
        <w:t>svaku pojedinačnu transakciju iz lokalnog proračuna</w:t>
      </w:r>
      <w:r w:rsidR="00F9157C">
        <w:rPr>
          <w:rFonts w:asciiTheme="minorHAnsi" w:hAnsiTheme="minorHAnsi" w:cstheme="minorHAnsi"/>
          <w:sz w:val="20"/>
          <w:szCs w:val="20"/>
          <w:lang w:val="hr-HR"/>
        </w:rPr>
        <w:t xml:space="preserve">, odnosno </w:t>
      </w:r>
      <w:r w:rsidRPr="00BD74F4">
        <w:rPr>
          <w:rFonts w:asciiTheme="minorHAnsi" w:hAnsiTheme="minorHAnsi" w:cstheme="minorHAnsi"/>
          <w:sz w:val="20"/>
          <w:szCs w:val="20"/>
          <w:lang w:val="hr-HR"/>
        </w:rPr>
        <w:t>kome je, kada, koliko i zašto isplaćen određen iznos sredstava iz proračuna.</w:t>
      </w:r>
    </w:p>
    <w:p w14:paraId="40CA4D60" w14:textId="735B26AB" w:rsidR="00BA468F" w:rsidRPr="00F9157C" w:rsidRDefault="00F9157C" w:rsidP="00BA468F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Ovom se brošurom dodatno želi proračun približiti građanima te se unutar iste izlažu 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najvažnije informacije o stavkama koje čine općinski proračun Općine Brtonigla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683F11" w:rsidRPr="00F9157C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za </w:t>
      </w:r>
      <w:r w:rsidR="008D5F02" w:rsidRPr="00F9157C">
        <w:rPr>
          <w:rFonts w:asciiTheme="minorHAnsi" w:hAnsiTheme="minorHAnsi" w:cstheme="minorHAnsi"/>
          <w:sz w:val="20"/>
          <w:szCs w:val="20"/>
          <w:lang w:val="hr-HR"/>
        </w:rPr>
        <w:t>tekuću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godinu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2DD22611" w14:textId="2312E5DC" w:rsidR="002B52A7" w:rsidRPr="00F9157C" w:rsidRDefault="005824F3" w:rsidP="0051752A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U brošuri se u početnom dijelu 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objašnjava kako se priprema i donosi </w:t>
      </w:r>
      <w:r w:rsidR="00A15353" w:rsidRPr="00F9157C">
        <w:rPr>
          <w:rFonts w:asciiTheme="minorHAnsi" w:hAnsiTheme="minorHAnsi" w:cstheme="minorHAnsi"/>
          <w:sz w:val="20"/>
          <w:szCs w:val="20"/>
          <w:lang w:val="hr-HR"/>
        </w:rPr>
        <w:t>proračun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, na koji se način prihoduju, a kako raspoređuju proračunska sredstva. Drugi dio brošure odnosi se na proračun Općine Brtonigla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BA468F" w:rsidRPr="00F9157C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za 20</w:t>
      </w:r>
      <w:r w:rsidR="00A15353" w:rsidRPr="00F9157C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. godinu</w:t>
      </w:r>
      <w:r w:rsidR="00A658BF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sa projekcijama za 20</w:t>
      </w:r>
      <w:r w:rsidR="00BA468F" w:rsidRPr="00F9157C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3</w:t>
      </w:r>
      <w:r w:rsidR="00A658BF" w:rsidRPr="00F9157C">
        <w:rPr>
          <w:rFonts w:asciiTheme="minorHAnsi" w:hAnsiTheme="minorHAnsi" w:cstheme="minorHAnsi"/>
          <w:sz w:val="20"/>
          <w:szCs w:val="20"/>
          <w:lang w:val="hr-HR"/>
        </w:rPr>
        <w:t>. i 202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4</w:t>
      </w:r>
      <w:r w:rsidR="00A658BF" w:rsidRPr="00F9157C">
        <w:rPr>
          <w:rFonts w:asciiTheme="minorHAnsi" w:hAnsiTheme="minorHAnsi" w:cstheme="minorHAnsi"/>
          <w:sz w:val="20"/>
          <w:szCs w:val="20"/>
          <w:lang w:val="hr-HR"/>
        </w:rPr>
        <w:t>. godinu te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donosi osnovne podatke o prihodima i primicima te rashodima i izdacima </w:t>
      </w:r>
      <w:r w:rsidR="009B5490" w:rsidRPr="00F9157C">
        <w:rPr>
          <w:rFonts w:asciiTheme="minorHAnsi" w:hAnsiTheme="minorHAnsi" w:cstheme="minorHAnsi"/>
          <w:sz w:val="20"/>
          <w:szCs w:val="20"/>
          <w:lang w:val="hr-HR"/>
        </w:rPr>
        <w:t>za navedeno razdoblje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. U zadnjem dijelu brošure istaknu</w:t>
      </w:r>
      <w:r w:rsidR="00A658BF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ti su 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nek</w:t>
      </w:r>
      <w:r w:rsidR="00A658BF" w:rsidRPr="00F9157C">
        <w:rPr>
          <w:rFonts w:asciiTheme="minorHAnsi" w:hAnsiTheme="minorHAnsi" w:cstheme="minorHAnsi"/>
          <w:sz w:val="20"/>
          <w:szCs w:val="20"/>
          <w:lang w:val="hr-HR"/>
        </w:rPr>
        <w:t>i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od važnijih projekata koji su planirani 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>za 20</w:t>
      </w:r>
      <w:r w:rsidR="00A15353" w:rsidRPr="00F9157C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F9157C" w:rsidRPr="00F9157C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>. godinu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2DF20783" w14:textId="6A87DC31" w:rsidR="00B745A2" w:rsidRPr="004C6B46" w:rsidRDefault="00B745A2" w:rsidP="00881766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9157C">
        <w:rPr>
          <w:rFonts w:asciiTheme="minorHAnsi" w:hAnsiTheme="minorHAnsi" w:cstheme="minorHAnsi"/>
          <w:sz w:val="20"/>
          <w:szCs w:val="20"/>
          <w:lang w:val="hr-HR"/>
        </w:rPr>
        <w:t>Ov</w:t>
      </w:r>
      <w:r w:rsidR="004C6B46" w:rsidRPr="00F9157C">
        <w:rPr>
          <w:rFonts w:asciiTheme="minorHAnsi" w:hAnsiTheme="minorHAnsi" w:cstheme="minorHAnsi"/>
          <w:sz w:val="20"/>
          <w:szCs w:val="20"/>
          <w:lang w:val="hr-HR"/>
        </w:rPr>
        <w:t>a je brošura i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zrađena 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sa ciljem poštivanja načela javnosti proračuna, kako bi se unaprijedila transparentnost samog proračuna i rada općinske uprave, a detaljniji pregled proračuna je dostupan na web stranici </w:t>
      </w:r>
      <w:r w:rsidRPr="00F9157C">
        <w:rPr>
          <w:rFonts w:asciiTheme="minorHAnsi" w:hAnsiTheme="minorHAnsi" w:cstheme="minorHAnsi"/>
          <w:sz w:val="20"/>
          <w:szCs w:val="20"/>
          <w:lang w:val="hr-HR"/>
        </w:rPr>
        <w:t>O</w:t>
      </w:r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pćine: </w:t>
      </w:r>
      <w:hyperlink r:id="rId7" w:history="1">
        <w:proofErr w:type="spellStart"/>
        <w:r w:rsidR="002B52A7" w:rsidRPr="00F9157C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www.brtonigla-verteneglio.hr</w:t>
        </w:r>
        <w:proofErr w:type="spellEnd"/>
      </w:hyperlink>
      <w:r w:rsidR="002B52A7" w:rsidRPr="00F9157C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="00BA468F" w:rsidRPr="00F9157C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3916FFD6" w14:textId="77777777" w:rsidR="004527B2" w:rsidRPr="00BD2699" w:rsidRDefault="004527B2" w:rsidP="00881766">
      <w:pPr>
        <w:ind w:firstLine="720"/>
        <w:jc w:val="both"/>
        <w:rPr>
          <w:rFonts w:asciiTheme="minorHAnsi" w:hAnsiTheme="minorHAnsi" w:cstheme="minorHAnsi"/>
          <w:sz w:val="10"/>
          <w:szCs w:val="20"/>
          <w:highlight w:val="yellow"/>
          <w:lang w:val="hr-HR"/>
        </w:rPr>
      </w:pPr>
    </w:p>
    <w:p w14:paraId="42618703" w14:textId="77777777" w:rsidR="003311B7" w:rsidRPr="00BD2699" w:rsidRDefault="003311B7" w:rsidP="00881766">
      <w:pPr>
        <w:ind w:firstLine="720"/>
        <w:jc w:val="both"/>
        <w:rPr>
          <w:rFonts w:asciiTheme="minorHAnsi" w:hAnsiTheme="minorHAnsi" w:cstheme="minorHAnsi"/>
          <w:sz w:val="10"/>
          <w:szCs w:val="20"/>
          <w:highlight w:val="yellow"/>
          <w:lang w:val="hr-HR"/>
        </w:rPr>
      </w:pPr>
    </w:p>
    <w:p w14:paraId="328568DD" w14:textId="77777777" w:rsidR="002B52A7" w:rsidRPr="004C6B46" w:rsidRDefault="002B52A7" w:rsidP="002B52A7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4C6B46">
        <w:rPr>
          <w:rFonts w:asciiTheme="minorHAnsi" w:hAnsiTheme="minorHAnsi" w:cstheme="minorHAnsi"/>
          <w:sz w:val="20"/>
          <w:szCs w:val="20"/>
          <w:lang w:val="hr-HR"/>
        </w:rPr>
        <w:t>S poštovanjem,</w:t>
      </w:r>
    </w:p>
    <w:p w14:paraId="0D2CC809" w14:textId="77777777" w:rsidR="002B52A7" w:rsidRPr="004C6B46" w:rsidRDefault="002B52A7" w:rsidP="002B52A7">
      <w:pPr>
        <w:jc w:val="both"/>
        <w:rPr>
          <w:rFonts w:asciiTheme="minorHAnsi" w:hAnsiTheme="minorHAnsi" w:cstheme="minorHAnsi"/>
          <w:sz w:val="10"/>
          <w:szCs w:val="20"/>
          <w:lang w:val="hr-HR"/>
        </w:rPr>
      </w:pPr>
    </w:p>
    <w:p w14:paraId="0A02B114" w14:textId="719199C2" w:rsidR="002B52A7" w:rsidRPr="004C6B46" w:rsidRDefault="002B52A7" w:rsidP="002B52A7">
      <w:pPr>
        <w:ind w:firstLine="720"/>
        <w:jc w:val="center"/>
        <w:rPr>
          <w:rFonts w:asciiTheme="minorHAnsi" w:hAnsiTheme="minorHAnsi" w:cstheme="minorHAnsi"/>
          <w:sz w:val="20"/>
          <w:szCs w:val="20"/>
          <w:lang w:val="hr-HR"/>
        </w:rPr>
      </w:pPr>
      <w:r w:rsidRPr="004C6B46">
        <w:rPr>
          <w:rFonts w:asciiTheme="minorHAnsi" w:hAnsiTheme="minorHAnsi" w:cstheme="minorHAnsi"/>
          <w:sz w:val="20"/>
          <w:szCs w:val="20"/>
          <w:lang w:val="hr-HR"/>
        </w:rPr>
        <w:t>Načelnik Općine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D53533" w:rsidRPr="004C6B46">
        <w:rPr>
          <w:rFonts w:asciiTheme="minorHAnsi" w:hAnsiTheme="minorHAnsi" w:cstheme="minorHAnsi"/>
          <w:sz w:val="20"/>
          <w:szCs w:val="20"/>
          <w:lang w:val="hr-HR"/>
        </w:rPr>
        <w:t>Verteneglio</w:t>
      </w:r>
    </w:p>
    <w:p w14:paraId="08339208" w14:textId="19B313DA" w:rsidR="002C48AE" w:rsidRDefault="002C48AE" w:rsidP="00425D55">
      <w:pPr>
        <w:widowControl/>
        <w:autoSpaceDE/>
        <w:autoSpaceDN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>
        <w:rPr>
          <w:rFonts w:asciiTheme="minorHAnsi" w:hAnsiTheme="minorHAnsi" w:cstheme="minorHAnsi"/>
          <w:sz w:val="20"/>
          <w:szCs w:val="20"/>
          <w:lang w:val="hr-HR"/>
        </w:rPr>
        <w:t xml:space="preserve">                                                                 </w:t>
      </w:r>
      <w:r w:rsidRPr="002C48AE">
        <w:rPr>
          <w:rFonts w:asciiTheme="minorHAnsi" w:hAnsiTheme="minorHAnsi" w:cstheme="minorHAnsi"/>
          <w:sz w:val="20"/>
          <w:szCs w:val="20"/>
          <w:lang w:val="hr-HR"/>
        </w:rPr>
        <w:t>Neš Sinožić, mag.ing.agr.</w:t>
      </w:r>
    </w:p>
    <w:p w14:paraId="060D4ED1" w14:textId="2708E684" w:rsidR="00F9157C" w:rsidRDefault="00F9157C" w:rsidP="00425D55">
      <w:pPr>
        <w:widowControl/>
        <w:autoSpaceDE/>
        <w:autoSpaceDN/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1B801545" w14:textId="77777777" w:rsidR="00991595" w:rsidRDefault="00991595" w:rsidP="00425D55">
      <w:pPr>
        <w:widowControl/>
        <w:autoSpaceDE/>
        <w:autoSpaceDN/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1C77166A" w14:textId="77777777" w:rsidR="00DB3088" w:rsidRDefault="00DB3088" w:rsidP="00425D55">
      <w:pPr>
        <w:widowControl/>
        <w:autoSpaceDE/>
        <w:autoSpaceDN/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6539D725" w14:textId="79C4A67A" w:rsidR="00425D55" w:rsidRPr="001C238B" w:rsidRDefault="00425D55" w:rsidP="00425D55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  <w:r w:rsidRPr="001C238B">
        <w:rPr>
          <w:rFonts w:asciiTheme="minorHAnsi" w:hAnsiTheme="minorHAnsi" w:cstheme="minorHAnsi"/>
          <w:b/>
          <w:sz w:val="20"/>
          <w:szCs w:val="20"/>
          <w:lang w:val="it-IT"/>
        </w:rPr>
        <w:lastRenderedPageBreak/>
        <w:t>I. INTRODUZIONE</w:t>
      </w:r>
    </w:p>
    <w:p w14:paraId="44BDA6BF" w14:textId="727FACFD" w:rsidR="009F3E85" w:rsidRPr="00635DBE" w:rsidRDefault="009F3E85" w:rsidP="00132631">
      <w:pPr>
        <w:ind w:firstLine="720"/>
        <w:jc w:val="center"/>
        <w:rPr>
          <w:rFonts w:asciiTheme="minorHAnsi" w:hAnsiTheme="minorHAnsi" w:cstheme="minorHAnsi"/>
          <w:sz w:val="14"/>
          <w:szCs w:val="14"/>
          <w:lang w:val="hr-HR"/>
        </w:rPr>
      </w:pPr>
    </w:p>
    <w:p w14:paraId="3AB2D9A9" w14:textId="16BB84A3" w:rsidR="004527B2" w:rsidRPr="001C238B" w:rsidRDefault="00FB1E12" w:rsidP="00F969A9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1C238B">
        <w:rPr>
          <w:rFonts w:asciiTheme="minorHAnsi" w:hAnsiTheme="minorHAnsi" w:cstheme="minorHAnsi"/>
          <w:sz w:val="20"/>
          <w:szCs w:val="20"/>
          <w:lang w:val="it-IT"/>
        </w:rPr>
        <w:t>S</w:t>
      </w:r>
      <w:r w:rsidR="00A81450" w:rsidRPr="001C238B">
        <w:rPr>
          <w:rFonts w:asciiTheme="minorHAnsi" w:hAnsiTheme="minorHAnsi" w:cstheme="minorHAnsi"/>
          <w:sz w:val="20"/>
          <w:szCs w:val="20"/>
          <w:lang w:val="it-IT"/>
        </w:rPr>
        <w:t>timat</w:t>
      </w:r>
      <w:r w:rsidR="001D5E53">
        <w:rPr>
          <w:rFonts w:asciiTheme="minorHAnsi" w:hAnsiTheme="minorHAnsi" w:cstheme="minorHAnsi"/>
          <w:sz w:val="20"/>
          <w:szCs w:val="20"/>
          <w:lang w:val="it-IT"/>
        </w:rPr>
        <w:t>e cittadine e stimati ci</w:t>
      </w:r>
      <w:r w:rsidRPr="001C238B">
        <w:rPr>
          <w:rFonts w:asciiTheme="minorHAnsi" w:hAnsiTheme="minorHAnsi" w:cstheme="minorHAnsi"/>
          <w:sz w:val="20"/>
          <w:szCs w:val="20"/>
          <w:lang w:val="it-IT"/>
        </w:rPr>
        <w:t xml:space="preserve">ttadini, </w:t>
      </w:r>
    </w:p>
    <w:p w14:paraId="7A54EDED" w14:textId="77777777" w:rsidR="002A403D" w:rsidRPr="00635DBE" w:rsidRDefault="002A403D" w:rsidP="00F969A9">
      <w:pPr>
        <w:ind w:firstLine="720"/>
        <w:jc w:val="both"/>
        <w:rPr>
          <w:rFonts w:asciiTheme="minorHAnsi" w:hAnsiTheme="minorHAnsi" w:cstheme="minorHAnsi"/>
          <w:sz w:val="14"/>
          <w:szCs w:val="14"/>
          <w:highlight w:val="yellow"/>
          <w:lang w:val="it-IT"/>
        </w:rPr>
      </w:pPr>
    </w:p>
    <w:p w14:paraId="72F65FAB" w14:textId="73162DCB" w:rsidR="007B400A" w:rsidRPr="007B400A" w:rsidRDefault="007B400A" w:rsidP="007B400A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7B400A">
        <w:rPr>
          <w:rFonts w:asciiTheme="minorHAnsi" w:hAnsiTheme="minorHAnsi" w:cstheme="minorHAnsi"/>
          <w:sz w:val="20"/>
          <w:szCs w:val="20"/>
          <w:lang w:val="it-IT"/>
        </w:rPr>
        <w:t>Il 3 giugno 2021 sono stati pubblicati i risultati finali delle elezioni amministrative per il sindaco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comunale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, in base alla quale mi è stata affidata la carica di sindaco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del Comune di Brtonigla</w:t>
      </w:r>
      <w:r w:rsidR="00CE3724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-Verteneglio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e il 7 giugno 2021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è stato effettuato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il passaggio ufficiale dei poteri esecutivi. Durante i primi sei mesi del nuovo mandato,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sono stati svolti i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compiti esecutivi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rientranti nella sfera dell’amministrazione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comunale e nonostante lo stato di emergenza nella Repubblica di Croazia dovut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o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al COVID-19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ancora in vigore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e alle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misure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anti-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epidemiche che limitano notevolmente il normale funzionamento di tutte le istituzioni,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è stato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fatto tutto il possibile per </w:t>
      </w:r>
      <w:r w:rsidR="00DB3088">
        <w:rPr>
          <w:rFonts w:asciiTheme="minorHAnsi" w:hAnsiTheme="minorHAnsi" w:cstheme="minorHAnsi"/>
          <w:sz w:val="20"/>
          <w:szCs w:val="20"/>
          <w:lang w:val="it-IT"/>
        </w:rPr>
        <w:t>continuare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le attività comunali e </w:t>
      </w:r>
      <w:r w:rsidR="00DB3088">
        <w:rPr>
          <w:rFonts w:asciiTheme="minorHAnsi" w:hAnsiTheme="minorHAnsi" w:cstheme="minorHAnsi"/>
          <w:sz w:val="20"/>
          <w:szCs w:val="20"/>
          <w:lang w:val="it-IT"/>
        </w:rPr>
        <w:t xml:space="preserve">per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realizzare tutti i progetti previsti.</w:t>
      </w:r>
    </w:p>
    <w:p w14:paraId="70C107BF" w14:textId="1CC3D35F" w:rsidR="007B400A" w:rsidRPr="00DB3088" w:rsidRDefault="007B400A" w:rsidP="007B400A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7B400A">
        <w:rPr>
          <w:rFonts w:asciiTheme="minorHAnsi" w:hAnsiTheme="minorHAnsi" w:cstheme="minorHAnsi"/>
          <w:sz w:val="20"/>
          <w:szCs w:val="20"/>
          <w:lang w:val="it-IT"/>
        </w:rPr>
        <w:t>Per il quinto anno consecutivo l'Istituto di Finanza Pubblica ha valutato il nostro Comune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con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il punteggio più alto possibile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, il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5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,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che comprova l’alto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grado di trasparenza, in quanto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i dati sul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bilancio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 xml:space="preserve">vengono pubblicati 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in maniera completa,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accurat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>a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, tempestiv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a, prestando attenzione affinché le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informazioni</w:t>
      </w:r>
      <w:r w:rsidR="00CE3724">
        <w:rPr>
          <w:rFonts w:asciiTheme="minorHAnsi" w:hAnsiTheme="minorHAnsi" w:cstheme="minorHAnsi"/>
          <w:sz w:val="20"/>
          <w:szCs w:val="20"/>
          <w:lang w:val="it-IT"/>
        </w:rPr>
        <w:t xml:space="preserve"> siano comprensibili e consentano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il controllo 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>delle entrate e delle spese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>.</w:t>
      </w:r>
    </w:p>
    <w:p w14:paraId="3853287E" w14:textId="446B5157" w:rsidR="007B400A" w:rsidRPr="00DB3088" w:rsidRDefault="007B400A" w:rsidP="007B400A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DB3088">
        <w:rPr>
          <w:rFonts w:asciiTheme="minorHAnsi" w:hAnsiTheme="minorHAnsi" w:cstheme="minorHAnsi"/>
          <w:sz w:val="20"/>
          <w:szCs w:val="20"/>
          <w:lang w:val="it-IT"/>
        </w:rPr>
        <w:t>Per una trasparenza di bilancio</w:t>
      </w:r>
      <w:r w:rsidR="00CE3724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ancora maggiore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, 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>a partire da quest’anno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tutti i cittadini hanno l’accesso diretto ai pagamenti dal Bilancio del Comune di Brtonigla-Verteneglio 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attraverso un'applicazione gratuita 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>disponibile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sul sito web del Comune, che fornisce ai cittadini 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>un’ancora più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completa trasparenza del bilancio - è possibile controllare ogni singola 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>transazione effettuata con i mezzi del bilancio comunale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, 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>ovvero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a chi, quando, quanto e perché 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è stata versata </w:t>
      </w:r>
      <w:r w:rsidRPr="00DB3088">
        <w:rPr>
          <w:rFonts w:asciiTheme="minorHAnsi" w:hAnsiTheme="minorHAnsi" w:cstheme="minorHAnsi"/>
          <w:sz w:val="20"/>
          <w:szCs w:val="20"/>
          <w:lang w:val="it-IT"/>
        </w:rPr>
        <w:t>una certa somma di denaro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>.</w:t>
      </w:r>
      <w:r w:rsidR="00CE3724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</w:p>
    <w:p w14:paraId="31FC9312" w14:textId="14A78019" w:rsidR="007B400A" w:rsidRPr="00DB3088" w:rsidRDefault="00167709" w:rsidP="00DB3088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>
        <w:rPr>
          <w:rFonts w:asciiTheme="minorHAnsi" w:hAnsiTheme="minorHAnsi" w:cstheme="minorHAnsi"/>
          <w:sz w:val="20"/>
          <w:szCs w:val="20"/>
          <w:lang w:val="it-IT"/>
        </w:rPr>
        <w:t>Il presente</w:t>
      </w:r>
      <w:r w:rsidR="007B400A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 opuscolo ha lo scopo di avvicinare </w:t>
      </w:r>
      <w:r>
        <w:rPr>
          <w:rFonts w:asciiTheme="minorHAnsi" w:hAnsiTheme="minorHAnsi" w:cstheme="minorHAnsi"/>
          <w:sz w:val="20"/>
          <w:szCs w:val="20"/>
          <w:lang w:val="it-IT"/>
        </w:rPr>
        <w:t xml:space="preserve">ancora di più </w:t>
      </w:r>
      <w:r w:rsidR="007B400A" w:rsidRPr="00DB3088">
        <w:rPr>
          <w:rFonts w:asciiTheme="minorHAnsi" w:hAnsiTheme="minorHAnsi" w:cstheme="minorHAnsi"/>
          <w:sz w:val="20"/>
          <w:szCs w:val="20"/>
          <w:lang w:val="it-IT"/>
        </w:rPr>
        <w:t>il bilancio ai cittadini</w:t>
      </w:r>
      <w:r>
        <w:rPr>
          <w:rFonts w:asciiTheme="minorHAnsi" w:hAnsiTheme="minorHAnsi" w:cstheme="minorHAnsi"/>
          <w:sz w:val="20"/>
          <w:szCs w:val="20"/>
          <w:lang w:val="it-IT"/>
        </w:rPr>
        <w:t xml:space="preserve">. Al </w:t>
      </w:r>
      <w:r w:rsidR="007B400A" w:rsidRPr="00DB3088">
        <w:rPr>
          <w:rFonts w:asciiTheme="minorHAnsi" w:hAnsiTheme="minorHAnsi" w:cstheme="minorHAnsi"/>
          <w:sz w:val="20"/>
          <w:szCs w:val="20"/>
          <w:lang w:val="it-IT"/>
        </w:rPr>
        <w:t xml:space="preserve">suo interno vengono presentate le informazioni più importanti sulle voci che compongono il bilancio comunale del Comune di </w:t>
      </w:r>
      <w:r w:rsidR="00DB3088" w:rsidRPr="00DB3088">
        <w:rPr>
          <w:rFonts w:asciiTheme="minorHAnsi" w:hAnsiTheme="minorHAnsi" w:cstheme="minorHAnsi"/>
          <w:sz w:val="20"/>
          <w:szCs w:val="20"/>
          <w:lang w:val="it-IT"/>
        </w:rPr>
        <w:t>Brtonigla-</w:t>
      </w:r>
      <w:r w:rsidR="007B400A" w:rsidRPr="00DB3088">
        <w:rPr>
          <w:rFonts w:asciiTheme="minorHAnsi" w:hAnsiTheme="minorHAnsi" w:cstheme="minorHAnsi"/>
          <w:sz w:val="20"/>
          <w:szCs w:val="20"/>
          <w:lang w:val="it-IT"/>
        </w:rPr>
        <w:t>Verteneglio per l'anno in corso.</w:t>
      </w:r>
      <w:r w:rsidR="00DB3088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</w:p>
    <w:p w14:paraId="4D431FB1" w14:textId="78EA0882" w:rsidR="00A81450" w:rsidRPr="007B400A" w:rsidRDefault="009B5490" w:rsidP="00A81450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7B400A">
        <w:rPr>
          <w:rFonts w:asciiTheme="minorHAnsi" w:hAnsiTheme="minorHAnsi" w:cstheme="minorHAnsi"/>
          <w:sz w:val="20"/>
          <w:szCs w:val="20"/>
          <w:lang w:val="it-IT"/>
        </w:rPr>
        <w:t>Nell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a prima parte della brochure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viene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illustra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ta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la modalità di preparazione e di pubblicazione </w:t>
      </w:r>
      <w:r w:rsidR="00A87091" w:rsidRPr="007B400A">
        <w:rPr>
          <w:rFonts w:asciiTheme="minorHAnsi" w:hAnsiTheme="minorHAnsi" w:cstheme="minorHAnsi"/>
          <w:sz w:val="20"/>
          <w:szCs w:val="20"/>
          <w:lang w:val="it-IT"/>
        </w:rPr>
        <w:t>del bilancio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>,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viene </w:t>
      </w:r>
      <w:r w:rsidR="00957BC4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spiegato 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in che modo vengono realizzate le entrate e come vengono distribuiti i beni del bilancio. La seconda parte della brochure è dedicata in particolare al bilancio del Comune di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Brtonigla</w:t>
      </w:r>
      <w:r w:rsidR="007B400A" w:rsidRPr="007B400A">
        <w:rPr>
          <w:rFonts w:asciiTheme="minorHAnsi" w:hAnsiTheme="minorHAnsi" w:cstheme="minorHAnsi"/>
          <w:sz w:val="20"/>
          <w:szCs w:val="20"/>
          <w:lang w:val="it-IT"/>
        </w:rPr>
        <w:t>-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>Verteneglio per il 20</w:t>
      </w:r>
      <w:r w:rsidR="00A87091" w:rsidRPr="007B400A">
        <w:rPr>
          <w:rFonts w:asciiTheme="minorHAnsi" w:hAnsiTheme="minorHAnsi" w:cstheme="minorHAnsi"/>
          <w:sz w:val="20"/>
          <w:szCs w:val="20"/>
          <w:lang w:val="it-IT"/>
        </w:rPr>
        <w:t>2</w:t>
      </w:r>
      <w:r w:rsidR="007B400A" w:rsidRPr="007B400A">
        <w:rPr>
          <w:rFonts w:asciiTheme="minorHAnsi" w:hAnsiTheme="minorHAnsi" w:cstheme="minorHAnsi"/>
          <w:sz w:val="20"/>
          <w:szCs w:val="20"/>
          <w:lang w:val="it-IT"/>
        </w:rPr>
        <w:t>2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>, con le proiezioni per il 20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2</w:t>
      </w:r>
      <w:r w:rsidR="007B400A" w:rsidRPr="007B400A">
        <w:rPr>
          <w:rFonts w:asciiTheme="minorHAnsi" w:hAnsiTheme="minorHAnsi" w:cstheme="minorHAnsi"/>
          <w:sz w:val="20"/>
          <w:szCs w:val="20"/>
          <w:lang w:val="it-IT"/>
        </w:rPr>
        <w:t>3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e per il 202</w:t>
      </w:r>
      <w:r w:rsidR="007B400A" w:rsidRPr="007B400A">
        <w:rPr>
          <w:rFonts w:asciiTheme="minorHAnsi" w:hAnsiTheme="minorHAnsi" w:cstheme="minorHAnsi"/>
          <w:sz w:val="20"/>
          <w:szCs w:val="20"/>
          <w:lang w:val="it-IT"/>
        </w:rPr>
        <w:t>4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e riporta le informazioni principali sulle entrate e sulle uscite programmate per il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periodo in questione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. Nell’ultima sezione della brochure abbiamo evidenziato alcuni tra i progetti più importanti che sono pianificati </w:t>
      </w:r>
      <w:r w:rsidRPr="007B400A">
        <w:rPr>
          <w:rFonts w:asciiTheme="minorHAnsi" w:hAnsiTheme="minorHAnsi" w:cstheme="minorHAnsi"/>
          <w:sz w:val="20"/>
          <w:szCs w:val="20"/>
          <w:lang w:val="it-IT"/>
        </w:rPr>
        <w:t>con il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 xml:space="preserve"> bilancio per il 20</w:t>
      </w:r>
      <w:r w:rsidR="00A60A74" w:rsidRPr="007B400A">
        <w:rPr>
          <w:rFonts w:asciiTheme="minorHAnsi" w:hAnsiTheme="minorHAnsi" w:cstheme="minorHAnsi"/>
          <w:sz w:val="20"/>
          <w:szCs w:val="20"/>
          <w:lang w:val="it-IT"/>
        </w:rPr>
        <w:t>2</w:t>
      </w:r>
      <w:r w:rsidR="007B400A" w:rsidRPr="007B400A">
        <w:rPr>
          <w:rFonts w:asciiTheme="minorHAnsi" w:hAnsiTheme="minorHAnsi" w:cstheme="minorHAnsi"/>
          <w:sz w:val="20"/>
          <w:szCs w:val="20"/>
          <w:lang w:val="it-IT"/>
        </w:rPr>
        <w:t>2</w:t>
      </w:r>
      <w:r w:rsidR="00A81450" w:rsidRPr="007B400A">
        <w:rPr>
          <w:rFonts w:asciiTheme="minorHAnsi" w:hAnsiTheme="minorHAnsi" w:cstheme="minorHAnsi"/>
          <w:sz w:val="20"/>
          <w:szCs w:val="20"/>
          <w:lang w:val="it-IT"/>
        </w:rPr>
        <w:t>.</w:t>
      </w:r>
      <w:r w:rsidR="00167709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</w:p>
    <w:p w14:paraId="2B86931C" w14:textId="7191F39C" w:rsidR="00F969A9" w:rsidRPr="00A04DB5" w:rsidRDefault="003D3D80" w:rsidP="00F969A9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F9157C">
        <w:rPr>
          <w:rFonts w:asciiTheme="minorHAnsi" w:hAnsiTheme="minorHAnsi" w:cstheme="minorHAnsi"/>
          <w:sz w:val="20"/>
          <w:szCs w:val="20"/>
          <w:lang w:val="it-IT"/>
        </w:rPr>
        <w:t xml:space="preserve">La </w:t>
      </w:r>
      <w:r w:rsidR="00881766" w:rsidRPr="00F9157C">
        <w:rPr>
          <w:rFonts w:asciiTheme="minorHAnsi" w:hAnsiTheme="minorHAnsi" w:cstheme="minorHAnsi"/>
          <w:sz w:val="20"/>
          <w:szCs w:val="20"/>
          <w:lang w:val="it-IT"/>
        </w:rPr>
        <w:t xml:space="preserve">presente brochure </w:t>
      </w:r>
      <w:r w:rsidR="00A04DB5" w:rsidRPr="00F9157C">
        <w:rPr>
          <w:rFonts w:asciiTheme="minorHAnsi" w:hAnsiTheme="minorHAnsi" w:cstheme="minorHAnsi"/>
          <w:sz w:val="20"/>
          <w:szCs w:val="20"/>
          <w:lang w:val="it-IT"/>
        </w:rPr>
        <w:t>è</w:t>
      </w:r>
      <w:r w:rsidR="00881766" w:rsidRPr="00F9157C">
        <w:rPr>
          <w:rFonts w:asciiTheme="minorHAnsi" w:hAnsiTheme="minorHAnsi" w:cstheme="minorHAnsi"/>
          <w:sz w:val="20"/>
          <w:szCs w:val="20"/>
          <w:lang w:val="it-IT"/>
        </w:rPr>
        <w:t xml:space="preserve"> stata redatta con lo scopo di rispettare il principio della pubblicità del bilancio, </w:t>
      </w:r>
      <w:r w:rsidR="00103680" w:rsidRPr="00F9157C">
        <w:rPr>
          <w:rFonts w:asciiTheme="minorHAnsi" w:hAnsiTheme="minorHAnsi" w:cstheme="minorHAnsi"/>
          <w:sz w:val="20"/>
          <w:szCs w:val="20"/>
          <w:lang w:val="it-IT"/>
        </w:rPr>
        <w:t>per</w:t>
      </w:r>
      <w:r w:rsidR="00881766" w:rsidRPr="00F9157C">
        <w:rPr>
          <w:rFonts w:asciiTheme="minorHAnsi" w:hAnsiTheme="minorHAnsi" w:cstheme="minorHAnsi"/>
          <w:sz w:val="20"/>
          <w:szCs w:val="20"/>
          <w:lang w:val="it-IT"/>
        </w:rPr>
        <w:t xml:space="preserve"> migliorare ulteriormente la trasparenza del bilancio stesso e del lavoro dell’amministrazione comunale, mentre sulla pagina web del Comune</w:t>
      </w:r>
      <w:r w:rsidR="00103680" w:rsidRPr="00F9157C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881766" w:rsidRPr="00F9157C">
        <w:rPr>
          <w:rFonts w:asciiTheme="minorHAnsi" w:hAnsiTheme="minorHAnsi" w:cstheme="minorHAnsi"/>
          <w:sz w:val="20"/>
          <w:szCs w:val="20"/>
          <w:lang w:val="it-IT"/>
        </w:rPr>
        <w:t>(</w:t>
      </w:r>
      <w:proofErr w:type="spellStart"/>
      <w:r w:rsidR="002327BC">
        <w:fldChar w:fldCharType="begin"/>
      </w:r>
      <w:r w:rsidR="002327BC" w:rsidRPr="00AF53CB">
        <w:rPr>
          <w:lang w:val="it-IT"/>
        </w:rPr>
        <w:instrText xml:space="preserve"> HYPERLINK "http://www.brtonigla-verteneglio.hr" </w:instrText>
      </w:r>
      <w:r w:rsidR="002327BC">
        <w:fldChar w:fldCharType="separate"/>
      </w:r>
      <w:r w:rsidR="00881766" w:rsidRPr="00F9157C">
        <w:rPr>
          <w:rStyle w:val="Hyperlink"/>
          <w:rFonts w:asciiTheme="minorHAnsi" w:hAnsiTheme="minorHAnsi" w:cstheme="minorHAnsi"/>
          <w:sz w:val="20"/>
          <w:szCs w:val="20"/>
          <w:lang w:val="it-IT"/>
        </w:rPr>
        <w:t>www.brtonigla-verteneglio.hr</w:t>
      </w:r>
      <w:proofErr w:type="spellEnd"/>
      <w:r w:rsidR="002327BC">
        <w:rPr>
          <w:rStyle w:val="Hyperlink"/>
          <w:rFonts w:asciiTheme="minorHAnsi" w:hAnsiTheme="minorHAnsi" w:cstheme="minorHAnsi"/>
          <w:sz w:val="20"/>
          <w:szCs w:val="20"/>
          <w:lang w:val="it-IT"/>
        </w:rPr>
        <w:fldChar w:fldCharType="end"/>
      </w:r>
      <w:r w:rsidR="00881766" w:rsidRPr="00F9157C">
        <w:rPr>
          <w:rFonts w:asciiTheme="minorHAnsi" w:hAnsiTheme="minorHAnsi" w:cstheme="minorHAnsi"/>
          <w:sz w:val="20"/>
          <w:szCs w:val="20"/>
          <w:lang w:val="it-IT"/>
        </w:rPr>
        <w:t>) è disponibile la versione integrale e più dettagliata del bilancio.</w:t>
      </w:r>
    </w:p>
    <w:p w14:paraId="64C66D9D" w14:textId="77777777" w:rsidR="009B5490" w:rsidRPr="00635DBE" w:rsidRDefault="009B5490" w:rsidP="00E42085">
      <w:pPr>
        <w:jc w:val="both"/>
        <w:rPr>
          <w:rFonts w:asciiTheme="minorHAnsi" w:hAnsiTheme="minorHAnsi" w:cstheme="minorHAnsi"/>
          <w:sz w:val="14"/>
          <w:szCs w:val="14"/>
          <w:highlight w:val="yellow"/>
          <w:lang w:val="it-IT"/>
        </w:rPr>
      </w:pPr>
    </w:p>
    <w:p w14:paraId="2B681513" w14:textId="77777777" w:rsidR="00A81450" w:rsidRPr="001C238B" w:rsidRDefault="00A81450" w:rsidP="00A81450">
      <w:pPr>
        <w:ind w:firstLine="720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1C238B">
        <w:rPr>
          <w:rFonts w:asciiTheme="minorHAnsi" w:hAnsiTheme="minorHAnsi" w:cstheme="minorHAnsi"/>
          <w:sz w:val="20"/>
          <w:szCs w:val="20"/>
          <w:lang w:val="it-IT"/>
        </w:rPr>
        <w:t>Cordiali saluti,</w:t>
      </w:r>
    </w:p>
    <w:p w14:paraId="52FD491A" w14:textId="77777777" w:rsidR="00FB1E12" w:rsidRPr="00635DBE" w:rsidRDefault="00FB1E12" w:rsidP="00FB1E12">
      <w:pPr>
        <w:jc w:val="both"/>
        <w:rPr>
          <w:rFonts w:asciiTheme="minorHAnsi" w:hAnsiTheme="minorHAnsi" w:cstheme="minorHAnsi"/>
          <w:sz w:val="8"/>
          <w:szCs w:val="8"/>
          <w:lang w:val="it-IT"/>
        </w:rPr>
      </w:pPr>
    </w:p>
    <w:p w14:paraId="59EA440F" w14:textId="2744FAC2" w:rsidR="00FB1E12" w:rsidRPr="001C238B" w:rsidRDefault="003D3D80" w:rsidP="00FB1E12">
      <w:pPr>
        <w:ind w:firstLine="720"/>
        <w:jc w:val="center"/>
        <w:rPr>
          <w:rFonts w:asciiTheme="minorHAnsi" w:hAnsiTheme="minorHAnsi" w:cstheme="minorHAnsi"/>
          <w:sz w:val="20"/>
          <w:szCs w:val="20"/>
          <w:lang w:val="it-IT"/>
        </w:rPr>
      </w:pPr>
      <w:r w:rsidRPr="001C238B">
        <w:rPr>
          <w:rFonts w:asciiTheme="minorHAnsi" w:hAnsiTheme="minorHAnsi" w:cstheme="minorHAnsi"/>
          <w:sz w:val="20"/>
          <w:szCs w:val="20"/>
          <w:lang w:val="it-IT"/>
        </w:rPr>
        <w:t xml:space="preserve">   </w:t>
      </w:r>
      <w:r w:rsidR="00184C70" w:rsidRPr="001C238B">
        <w:rPr>
          <w:rFonts w:asciiTheme="minorHAnsi" w:hAnsiTheme="minorHAnsi" w:cstheme="minorHAnsi"/>
          <w:sz w:val="20"/>
          <w:szCs w:val="20"/>
          <w:lang w:val="it-IT"/>
        </w:rPr>
        <w:t xml:space="preserve"> </w:t>
      </w:r>
      <w:r w:rsidR="00FB1E12" w:rsidRPr="001C238B">
        <w:rPr>
          <w:rFonts w:asciiTheme="minorHAnsi" w:hAnsiTheme="minorHAnsi" w:cstheme="minorHAnsi"/>
          <w:sz w:val="20"/>
          <w:szCs w:val="20"/>
          <w:lang w:val="it-IT"/>
        </w:rPr>
        <w:t xml:space="preserve">Il Sindaco del Comune di </w:t>
      </w:r>
      <w:r w:rsidRPr="001C238B">
        <w:rPr>
          <w:rFonts w:asciiTheme="minorHAnsi" w:hAnsiTheme="minorHAnsi" w:cstheme="minorHAnsi"/>
          <w:sz w:val="20"/>
          <w:szCs w:val="20"/>
          <w:lang w:val="it-IT"/>
        </w:rPr>
        <w:t>Brtonigla</w:t>
      </w:r>
      <w:r w:rsidR="0032536F">
        <w:rPr>
          <w:rFonts w:asciiTheme="minorHAnsi" w:hAnsiTheme="minorHAnsi" w:cstheme="minorHAnsi"/>
          <w:sz w:val="20"/>
          <w:szCs w:val="20"/>
          <w:lang w:val="it-IT"/>
        </w:rPr>
        <w:t>-</w:t>
      </w:r>
      <w:r w:rsidR="00FB1E12" w:rsidRPr="001C238B">
        <w:rPr>
          <w:rFonts w:asciiTheme="minorHAnsi" w:hAnsiTheme="minorHAnsi" w:cstheme="minorHAnsi"/>
          <w:sz w:val="20"/>
          <w:szCs w:val="20"/>
          <w:lang w:val="it-IT"/>
        </w:rPr>
        <w:t>Verteneglio</w:t>
      </w:r>
    </w:p>
    <w:p w14:paraId="475FA86B" w14:textId="5D442C84" w:rsidR="009F3E85" w:rsidRDefault="003D3D80" w:rsidP="002C48AE">
      <w:pPr>
        <w:ind w:firstLine="720"/>
        <w:jc w:val="center"/>
        <w:rPr>
          <w:rFonts w:asciiTheme="minorHAnsi" w:hAnsiTheme="minorHAnsi" w:cstheme="minorHAnsi"/>
          <w:sz w:val="20"/>
          <w:szCs w:val="20"/>
          <w:lang w:val="it-IT"/>
        </w:rPr>
      </w:pPr>
      <w:r w:rsidRPr="001C238B">
        <w:rPr>
          <w:rFonts w:asciiTheme="minorHAnsi" w:hAnsiTheme="minorHAnsi" w:cstheme="minorHAnsi"/>
          <w:sz w:val="20"/>
          <w:szCs w:val="20"/>
          <w:lang w:val="it-IT"/>
        </w:rPr>
        <w:t xml:space="preserve">   </w:t>
      </w:r>
      <w:r w:rsidR="002C48AE" w:rsidRPr="002C48AE">
        <w:rPr>
          <w:rFonts w:asciiTheme="minorHAnsi" w:hAnsiTheme="minorHAnsi" w:cstheme="minorHAnsi"/>
          <w:sz w:val="20"/>
          <w:szCs w:val="20"/>
          <w:lang w:val="it-IT"/>
        </w:rPr>
        <w:t>Neš Sinožić, mag.ing.agr.</w:t>
      </w:r>
    </w:p>
    <w:p w14:paraId="1B6CBC97" w14:textId="77777777" w:rsidR="002C48AE" w:rsidRPr="00BD2699" w:rsidRDefault="002C48AE" w:rsidP="002C48AE">
      <w:pPr>
        <w:ind w:firstLine="720"/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3BCCE744" w14:textId="77777777" w:rsidR="00072FD7" w:rsidRPr="00BD2699" w:rsidRDefault="00072FD7" w:rsidP="00A427CB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  <w:sectPr w:rsidR="00072FD7" w:rsidRPr="00BD2699" w:rsidSect="002A403D">
          <w:type w:val="continuous"/>
          <w:pgSz w:w="9640" w:h="13380"/>
          <w:pgMar w:top="1247" w:right="1247" w:bottom="1247" w:left="1247" w:header="720" w:footer="720" w:gutter="0"/>
          <w:pgNumType w:start="0"/>
          <w:cols w:space="720"/>
          <w:titlePg/>
          <w:docGrid w:linePitch="299"/>
        </w:sectPr>
      </w:pPr>
    </w:p>
    <w:p w14:paraId="3ED0DFBD" w14:textId="4F2E478A" w:rsidR="00B745A2" w:rsidRPr="00A04DB5" w:rsidRDefault="001D5D4A" w:rsidP="003D3D80">
      <w:pPr>
        <w:widowControl/>
        <w:autoSpaceDE/>
        <w:autoSpaceDN/>
        <w:ind w:left="284"/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A04DB5">
        <w:rPr>
          <w:rFonts w:asciiTheme="minorHAnsi" w:hAnsiTheme="minorHAnsi" w:cstheme="minorHAnsi"/>
          <w:b/>
          <w:sz w:val="20"/>
          <w:szCs w:val="20"/>
          <w:lang w:val="it-IT"/>
        </w:rPr>
        <w:t xml:space="preserve">II. </w:t>
      </w:r>
      <w:r w:rsidR="00A83262" w:rsidRPr="00A04DB5">
        <w:rPr>
          <w:rFonts w:asciiTheme="minorHAnsi" w:hAnsiTheme="minorHAnsi" w:cstheme="minorHAnsi"/>
          <w:b/>
          <w:sz w:val="20"/>
          <w:szCs w:val="20"/>
          <w:lang w:val="it-IT"/>
        </w:rPr>
        <w:t xml:space="preserve">OPĆENITO O PRORAČUNU </w:t>
      </w:r>
    </w:p>
    <w:p w14:paraId="6E242CCD" w14:textId="77777777" w:rsidR="002B52A7" w:rsidRPr="00BD2699" w:rsidRDefault="002B52A7" w:rsidP="002B52A7">
      <w:pPr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7CD797D3" w14:textId="77777777" w:rsidR="002B52A7" w:rsidRPr="00094E0B" w:rsidRDefault="002B52A7" w:rsidP="000C1B0F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094E0B">
        <w:rPr>
          <w:rFonts w:asciiTheme="minorHAnsi" w:hAnsiTheme="minorHAnsi" w:cstheme="minorHAnsi"/>
          <w:b/>
          <w:sz w:val="20"/>
          <w:szCs w:val="20"/>
          <w:lang w:val="hr-HR"/>
        </w:rPr>
        <w:t>Što je proračun?</w:t>
      </w:r>
    </w:p>
    <w:p w14:paraId="75E87475" w14:textId="4719F6CE" w:rsidR="002B52A7" w:rsidRPr="00E63EE7" w:rsidRDefault="002B52A7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Proračun je temeljni financijski dokument </w:t>
      </w:r>
      <w:r w:rsidR="00E63EE7">
        <w:rPr>
          <w:rFonts w:asciiTheme="minorHAnsi" w:hAnsiTheme="minorHAnsi" w:cstheme="minorHAnsi"/>
          <w:sz w:val="20"/>
          <w:szCs w:val="20"/>
          <w:lang w:val="hr-HR"/>
        </w:rPr>
        <w:t>jedinice lokalne samouprave</w:t>
      </w:r>
      <w:r w:rsidR="00094E0B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u kojem su iskazani svi planirani godišnji prihodi i primici te r</w:t>
      </w:r>
      <w:r w:rsidR="003867FE" w:rsidRPr="00E63EE7">
        <w:rPr>
          <w:rFonts w:asciiTheme="minorHAnsi" w:hAnsiTheme="minorHAnsi" w:cstheme="minorHAnsi"/>
          <w:sz w:val="20"/>
          <w:szCs w:val="20"/>
          <w:lang w:val="hr-HR"/>
        </w:rPr>
        <w:t>ashodi i izdaci, a koji se donosi u skladu sa Zakonom o proračunu (</w:t>
      </w:r>
      <w:r w:rsidR="00991595" w:rsidRPr="00991595">
        <w:rPr>
          <w:rFonts w:asciiTheme="minorHAnsi" w:hAnsiTheme="minorHAnsi" w:cstheme="minorHAnsi"/>
          <w:sz w:val="20"/>
          <w:szCs w:val="20"/>
          <w:lang w:val="hr-HR"/>
        </w:rPr>
        <w:t>NN 144/21</w:t>
      </w:r>
      <w:r w:rsidR="003867FE" w:rsidRPr="00E63EE7">
        <w:rPr>
          <w:rFonts w:asciiTheme="minorHAnsi" w:hAnsiTheme="minorHAnsi" w:cstheme="minorHAnsi"/>
          <w:sz w:val="20"/>
          <w:szCs w:val="20"/>
          <w:lang w:val="hr-HR"/>
        </w:rPr>
        <w:t>). Proračun se odnosi na fiskalnu godinu, odnosno na razdoblje od 1. siječnja do 31. prosinca. Riječ je o godišnjem planu u kojem je sadržana raspodjela sredstava za sve aktivnosti općinske uprave</w:t>
      </w:r>
      <w:r w:rsidR="000C1B0F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, </w:t>
      </w:r>
      <w:r w:rsidR="003867FE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kao i za aktivnosti proračunskih korisnika. </w:t>
      </w:r>
      <w:r w:rsidR="00363ECD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                                                           </w:t>
      </w:r>
      <w:r w:rsidR="00094E0B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="00363ECD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                                                                                                                                  </w:t>
      </w:r>
    </w:p>
    <w:p w14:paraId="64CB3094" w14:textId="4A1E151A" w:rsidR="004D213B" w:rsidRPr="00E63EE7" w:rsidRDefault="00532243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bookmarkStart w:id="0" w:name="_Hlk64957235"/>
      <w:r w:rsidRPr="00E63EE7">
        <w:rPr>
          <w:rFonts w:asciiTheme="minorHAnsi" w:hAnsiTheme="minorHAnsi" w:cstheme="minorHAnsi"/>
          <w:sz w:val="20"/>
          <w:szCs w:val="20"/>
          <w:lang w:val="hr-HR"/>
        </w:rPr>
        <w:t>Općinsko je vijeće usvojilo Proračun Općine Brtonigla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Verteneglio za 202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 i projekcije za 202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3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 i 202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4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 god. na sjednici koja je održana dana 1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7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.12.202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1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 godine.</w:t>
      </w:r>
      <w:r w:rsidR="00991595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</w:p>
    <w:bookmarkEnd w:id="0"/>
    <w:p w14:paraId="5935DE19" w14:textId="77777777" w:rsidR="00303349" w:rsidRPr="00E63EE7" w:rsidRDefault="00303349" w:rsidP="00303349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02965BFF" w14:textId="77777777" w:rsidR="00303349" w:rsidRPr="00E63EE7" w:rsidRDefault="000C1B0F" w:rsidP="00303349">
      <w:pPr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b/>
          <w:sz w:val="20"/>
          <w:szCs w:val="20"/>
          <w:lang w:val="hr-HR"/>
        </w:rPr>
        <w:t>S</w:t>
      </w:r>
      <w:r w:rsidR="00303349" w:rsidRPr="00E63EE7">
        <w:rPr>
          <w:rFonts w:asciiTheme="minorHAnsi" w:hAnsiTheme="minorHAnsi" w:cstheme="minorHAnsi"/>
          <w:b/>
          <w:sz w:val="20"/>
          <w:szCs w:val="20"/>
          <w:lang w:val="hr-HR"/>
        </w:rPr>
        <w:t>truktura proračuna</w:t>
      </w:r>
    </w:p>
    <w:p w14:paraId="5D54033A" w14:textId="0F8BC753" w:rsidR="00303349" w:rsidRPr="00E63EE7" w:rsidRDefault="00303349" w:rsidP="0030334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lang w:val="hr-HR"/>
        </w:rPr>
        <w:t>Proračun se sastoji od općeg i posebnog dijela.</w:t>
      </w:r>
    </w:p>
    <w:p w14:paraId="7B0CADBF" w14:textId="77777777" w:rsidR="00303349" w:rsidRPr="002C48AE" w:rsidRDefault="00303349" w:rsidP="00303349">
      <w:pPr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30727BE3" w14:textId="77777777" w:rsidR="00303349" w:rsidRPr="00E63EE7" w:rsidRDefault="00303349" w:rsidP="0030334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u w:val="single"/>
          <w:lang w:val="hr-HR"/>
        </w:rPr>
        <w:t>Opći dio proračuna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sastoji se od:</w:t>
      </w:r>
    </w:p>
    <w:p w14:paraId="330784EA" w14:textId="77777777" w:rsidR="00303349" w:rsidRPr="00E63EE7" w:rsidRDefault="00303349" w:rsidP="0030334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lang w:val="hr-HR"/>
        </w:rPr>
        <w:t>1) Računa prihoda i rashoda;</w:t>
      </w:r>
    </w:p>
    <w:p w14:paraId="4282C97E" w14:textId="77777777" w:rsidR="00303349" w:rsidRPr="00E63EE7" w:rsidRDefault="00303349" w:rsidP="0030334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lang w:val="hr-HR"/>
        </w:rPr>
        <w:t>2) Računa financiranja.</w:t>
      </w:r>
    </w:p>
    <w:p w14:paraId="2E78C15D" w14:textId="77777777" w:rsidR="00303349" w:rsidRPr="001E0F7E" w:rsidRDefault="00303349" w:rsidP="00ED7265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>Prihodi i primici iskazani su po vrstama</w:t>
      </w:r>
      <w:r w:rsidR="009E4793" w:rsidRPr="001E0F7E">
        <w:rPr>
          <w:rFonts w:asciiTheme="minorHAnsi" w:hAnsiTheme="minorHAnsi" w:cstheme="minorHAnsi"/>
          <w:sz w:val="20"/>
          <w:szCs w:val="20"/>
          <w:lang w:val="hr-HR"/>
        </w:rPr>
        <w:t>, dok su r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ashodi i izdaci iskazani po ekonomskoj namjeni.</w:t>
      </w:r>
    </w:p>
    <w:p w14:paraId="699ED769" w14:textId="77777777" w:rsidR="00303349" w:rsidRPr="002C48AE" w:rsidRDefault="00303349" w:rsidP="000C1B0F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0DBAD40E" w14:textId="77777777" w:rsidR="00303349" w:rsidRPr="00FD0DA5" w:rsidRDefault="00303349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D0DA5">
        <w:rPr>
          <w:rFonts w:asciiTheme="minorHAnsi" w:hAnsiTheme="minorHAnsi" w:cstheme="minorHAnsi"/>
          <w:sz w:val="20"/>
          <w:szCs w:val="20"/>
          <w:u w:val="single"/>
          <w:lang w:val="hr-HR"/>
        </w:rPr>
        <w:t>Posebni dio proračuna</w:t>
      </w:r>
    </w:p>
    <w:p w14:paraId="02D12391" w14:textId="059A76EB" w:rsidR="00303349" w:rsidRPr="00FD0DA5" w:rsidRDefault="00303349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D0DA5">
        <w:rPr>
          <w:rFonts w:asciiTheme="minorHAnsi" w:hAnsiTheme="minorHAnsi" w:cstheme="minorHAnsi"/>
          <w:sz w:val="20"/>
          <w:szCs w:val="20"/>
          <w:lang w:val="hr-HR"/>
        </w:rPr>
        <w:t>Planirani rashodi i izdaci iskazuju se po RAZDJELIMA i GLAVAMA (</w:t>
      </w:r>
      <w:r w:rsidR="00ED7265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podjela po 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>upravnim odjelima i proračunskim korisnicima) te po PROGRAMIMA (sastoje se od aktivnosti i projekata</w:t>
      </w:r>
      <w:r w:rsidR="00ED7265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>koji se planiraju financirati).</w:t>
      </w:r>
      <w:r w:rsidR="009E4793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>Ovakvim načinom planiranja osigurava</w:t>
      </w:r>
      <w:r w:rsidR="00ED7265" w:rsidRPr="00FD0DA5">
        <w:rPr>
          <w:rFonts w:asciiTheme="minorHAnsi" w:hAnsiTheme="minorHAnsi" w:cstheme="minorHAnsi"/>
          <w:sz w:val="20"/>
          <w:szCs w:val="20"/>
          <w:lang w:val="hr-HR"/>
        </w:rPr>
        <w:t>ju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 se veća učinkovitost i jednostavnost u praćenju</w:t>
      </w:r>
      <w:r w:rsidR="00CA6AD9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>rashoda.</w:t>
      </w:r>
    </w:p>
    <w:p w14:paraId="7B28D16F" w14:textId="77777777" w:rsidR="00191D6E" w:rsidRPr="00BD54E2" w:rsidRDefault="00191D6E" w:rsidP="002B52A7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67F79286" w14:textId="77777777" w:rsidR="002B52A7" w:rsidRPr="00BD54E2" w:rsidRDefault="002B52A7" w:rsidP="002B52A7">
      <w:pPr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BD54E2">
        <w:rPr>
          <w:rFonts w:asciiTheme="minorHAnsi" w:hAnsiTheme="minorHAnsi" w:cstheme="minorHAnsi"/>
          <w:b/>
          <w:sz w:val="20"/>
          <w:szCs w:val="20"/>
          <w:lang w:val="hr-HR"/>
        </w:rPr>
        <w:t>Što je proračun u malom?</w:t>
      </w:r>
    </w:p>
    <w:p w14:paraId="1FBCFA9E" w14:textId="5D71AE79" w:rsidR="002B52A7" w:rsidRPr="00E63EE7" w:rsidRDefault="002B52A7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63EE7">
        <w:rPr>
          <w:rFonts w:asciiTheme="minorHAnsi" w:hAnsiTheme="minorHAnsi" w:cstheme="minorHAnsi"/>
          <w:sz w:val="20"/>
          <w:szCs w:val="20"/>
          <w:lang w:val="hr-HR"/>
        </w:rPr>
        <w:t>Proračun u malom je sažetak proračuna Općine Brtonigla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E63E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za 20</w:t>
      </w:r>
      <w:r w:rsidR="000C1B0F" w:rsidRPr="00E63EE7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 godinu u kojem su predstavljeni planovi i aktivnosti Općine</w:t>
      </w:r>
      <w:r w:rsidR="00D17AD8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Brtonigla</w:t>
      </w:r>
      <w:r w:rsidR="00E63EE7" w:rsidRPr="00E63E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E63E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, sa ciljem da se građanima dostavi transparentna i potpuna informacija o tome kako</w:t>
      </w:r>
      <w:r w:rsidR="00ED7265"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se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troš</w:t>
      </w:r>
      <w:r w:rsidR="00ED7265" w:rsidRPr="00E63EE7">
        <w:rPr>
          <w:rFonts w:asciiTheme="minorHAnsi" w:hAnsiTheme="minorHAnsi" w:cstheme="minorHAnsi"/>
          <w:sz w:val="20"/>
          <w:szCs w:val="20"/>
          <w:lang w:val="hr-HR"/>
        </w:rPr>
        <w:t>e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 xml:space="preserve"> općinski </w:t>
      </w:r>
      <w:r w:rsidR="00ED7265" w:rsidRPr="00E63EE7">
        <w:rPr>
          <w:rFonts w:asciiTheme="minorHAnsi" w:hAnsiTheme="minorHAnsi" w:cstheme="minorHAnsi"/>
          <w:sz w:val="20"/>
          <w:szCs w:val="20"/>
          <w:lang w:val="hr-HR"/>
        </w:rPr>
        <w:t>prihodi</w:t>
      </w:r>
      <w:r w:rsidRPr="00E63EE7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2FE7545E" w14:textId="161343FF" w:rsidR="002B52A7" w:rsidRPr="00BD54E2" w:rsidRDefault="00ED7265" w:rsidP="000C1B0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FD0DA5">
        <w:rPr>
          <w:rFonts w:asciiTheme="minorHAnsi" w:hAnsiTheme="minorHAnsi" w:cstheme="minorHAnsi"/>
          <w:sz w:val="20"/>
          <w:szCs w:val="20"/>
          <w:lang w:val="hr-HR"/>
        </w:rPr>
        <w:t>P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ojednostavljenim prikazom općinskog proračuna svim 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se 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>građanima omoguć</w:t>
      </w:r>
      <w:r w:rsidRPr="00FD0DA5">
        <w:rPr>
          <w:rFonts w:asciiTheme="minorHAnsi" w:hAnsiTheme="minorHAnsi" w:cstheme="minorHAnsi"/>
          <w:sz w:val="20"/>
          <w:szCs w:val="20"/>
          <w:lang w:val="hr-HR"/>
        </w:rPr>
        <w:t>ava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 uvid u prihode i rashode </w:t>
      </w:r>
      <w:r w:rsidR="005A5019" w:rsidRPr="00FD0DA5">
        <w:rPr>
          <w:rFonts w:asciiTheme="minorHAnsi" w:hAnsiTheme="minorHAnsi" w:cstheme="minorHAnsi"/>
          <w:sz w:val="20"/>
          <w:szCs w:val="20"/>
          <w:lang w:val="hr-HR"/>
        </w:rPr>
        <w:t>O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>pćine, kako bi dobili transparentnu i potpunu informaciju o tome gdje i kako se usmjerava i troši proračunski novac</w:t>
      </w:r>
      <w:r w:rsidR="00BD54E2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, a i 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 xml:space="preserve">kako bi se upoznali s najvažnijim smjernicama razvoja </w:t>
      </w:r>
      <w:r w:rsidR="00CA6AD9" w:rsidRPr="00FD0DA5">
        <w:rPr>
          <w:rFonts w:asciiTheme="minorHAnsi" w:hAnsiTheme="minorHAnsi" w:cstheme="minorHAnsi"/>
          <w:sz w:val="20"/>
          <w:szCs w:val="20"/>
          <w:lang w:val="hr-HR"/>
        </w:rPr>
        <w:t>O</w:t>
      </w:r>
      <w:r w:rsidR="002B52A7" w:rsidRPr="00FD0DA5">
        <w:rPr>
          <w:rFonts w:asciiTheme="minorHAnsi" w:hAnsiTheme="minorHAnsi" w:cstheme="minorHAnsi"/>
          <w:sz w:val="20"/>
          <w:szCs w:val="20"/>
          <w:lang w:val="hr-HR"/>
        </w:rPr>
        <w:t>pćine. Smisao Proračuna u malom jest i podučiti građane kako „čitati“ proračun, koji kao dokument predstavlja složeni splet proračunskih klasifikacija i načela, te je jedan od najsloženijih i najvažnijih akata općinske uprave.</w:t>
      </w:r>
      <w:r w:rsidR="002B52A7" w:rsidRPr="00BD54E2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</w:p>
    <w:p w14:paraId="589C733D" w14:textId="77777777" w:rsidR="002B52A7" w:rsidRPr="00BD2699" w:rsidRDefault="002B52A7" w:rsidP="002B52A7">
      <w:pPr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04FDC3E1" w14:textId="197E8E0C" w:rsidR="002B52A7" w:rsidRPr="00ED7265" w:rsidRDefault="002B52A7" w:rsidP="002B52A7">
      <w:pPr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ED7265">
        <w:rPr>
          <w:rFonts w:asciiTheme="minorHAnsi" w:hAnsiTheme="minorHAnsi" w:cstheme="minorHAnsi"/>
          <w:b/>
          <w:sz w:val="20"/>
          <w:szCs w:val="20"/>
          <w:lang w:val="hr-HR"/>
        </w:rPr>
        <w:t xml:space="preserve">Gdje </w:t>
      </w:r>
      <w:r w:rsidR="00DB6AE7">
        <w:rPr>
          <w:rFonts w:asciiTheme="minorHAnsi" w:hAnsiTheme="minorHAnsi" w:cstheme="minorHAnsi"/>
          <w:b/>
          <w:sz w:val="20"/>
          <w:szCs w:val="20"/>
          <w:lang w:val="hr-HR"/>
        </w:rPr>
        <w:t>saznati više o</w:t>
      </w:r>
      <w:r w:rsidRPr="00ED7265">
        <w:rPr>
          <w:rFonts w:asciiTheme="minorHAnsi" w:hAnsiTheme="minorHAnsi" w:cstheme="minorHAnsi"/>
          <w:b/>
          <w:sz w:val="20"/>
          <w:szCs w:val="20"/>
          <w:lang w:val="hr-HR"/>
        </w:rPr>
        <w:t xml:space="preserve"> proračun</w:t>
      </w:r>
      <w:r w:rsidR="00DB6AE7">
        <w:rPr>
          <w:rFonts w:asciiTheme="minorHAnsi" w:hAnsiTheme="minorHAnsi" w:cstheme="minorHAnsi"/>
          <w:b/>
          <w:sz w:val="20"/>
          <w:szCs w:val="20"/>
          <w:lang w:val="hr-HR"/>
        </w:rPr>
        <w:t>u</w:t>
      </w:r>
      <w:r w:rsidRPr="00ED7265">
        <w:rPr>
          <w:rFonts w:asciiTheme="minorHAnsi" w:hAnsiTheme="minorHAnsi" w:cstheme="minorHAnsi"/>
          <w:b/>
          <w:sz w:val="20"/>
          <w:szCs w:val="20"/>
          <w:lang w:val="hr-HR"/>
        </w:rPr>
        <w:t>?</w:t>
      </w:r>
    </w:p>
    <w:p w14:paraId="1650449D" w14:textId="283D84D0" w:rsidR="002B52A7" w:rsidRPr="00DB6AE7" w:rsidRDefault="002B52A7" w:rsidP="0082357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DB6AE7">
        <w:rPr>
          <w:rFonts w:asciiTheme="minorHAnsi" w:hAnsiTheme="minorHAnsi" w:cstheme="minorHAnsi"/>
          <w:sz w:val="20"/>
          <w:szCs w:val="20"/>
          <w:lang w:val="hr-HR"/>
        </w:rPr>
        <w:t>U Službenim novinama Općine Brtonigla</w:t>
      </w:r>
      <w:r w:rsidR="00DB6AE7" w:rsidRPr="00DB6A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DB6A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DB6AE7">
        <w:rPr>
          <w:rFonts w:asciiTheme="minorHAnsi" w:hAnsiTheme="minorHAnsi" w:cstheme="minorHAnsi"/>
          <w:sz w:val="20"/>
          <w:szCs w:val="20"/>
          <w:lang w:val="hr-HR"/>
        </w:rPr>
        <w:t>, na web stranici Općine Brtonigla</w:t>
      </w:r>
      <w:r w:rsidR="00DB6AE7" w:rsidRPr="00DB6A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DB6A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DB6AE7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hyperlink r:id="rId8" w:history="1">
        <w:proofErr w:type="spellStart"/>
        <w:r w:rsidRPr="00DB6AE7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www.brtonigla-verteneglio.hr</w:t>
        </w:r>
        <w:proofErr w:type="spellEnd"/>
      </w:hyperlink>
      <w:r w:rsidRPr="00DB6AE7">
        <w:rPr>
          <w:rFonts w:asciiTheme="minorHAnsi" w:hAnsiTheme="minorHAnsi" w:cstheme="minorHAnsi"/>
          <w:sz w:val="20"/>
          <w:szCs w:val="20"/>
          <w:lang w:val="hr-HR"/>
        </w:rPr>
        <w:t>, pod zasebnom sekcijom „Proračun“, te u Jedinstvenom upravnom odjelu Općine Brtonigla</w:t>
      </w:r>
      <w:r w:rsidR="00DB6AE7" w:rsidRPr="00DB6A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DB6A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DB6AE7">
        <w:rPr>
          <w:rFonts w:asciiTheme="minorHAnsi" w:hAnsiTheme="minorHAnsi" w:cstheme="minorHAnsi"/>
          <w:sz w:val="20"/>
          <w:szCs w:val="20"/>
          <w:lang w:val="hr-HR"/>
        </w:rPr>
        <w:t xml:space="preserve"> na adresi Trg Sv. Zenona 1, 52474 Brtonigla</w:t>
      </w:r>
      <w:r w:rsidR="00DB6AE7" w:rsidRPr="00DB6AE7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DB6AE7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DB6AE7">
        <w:rPr>
          <w:rFonts w:asciiTheme="minorHAnsi" w:hAnsiTheme="minorHAnsi" w:cstheme="minorHAnsi"/>
          <w:sz w:val="20"/>
          <w:szCs w:val="20"/>
          <w:lang w:val="hr-HR"/>
        </w:rPr>
        <w:t xml:space="preserve">. </w:t>
      </w:r>
    </w:p>
    <w:p w14:paraId="20650584" w14:textId="1C54ADAF" w:rsidR="002B52A7" w:rsidRDefault="002B52A7" w:rsidP="002B52A7">
      <w:pPr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7797D7CE" w14:textId="77777777" w:rsidR="0032536F" w:rsidRPr="002C48AE" w:rsidRDefault="0032536F" w:rsidP="002B52A7">
      <w:pPr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5E91618F" w14:textId="02979317" w:rsidR="002B52A7" w:rsidRPr="001D5E53" w:rsidRDefault="002B52A7" w:rsidP="002B52A7">
      <w:pPr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1D5E53">
        <w:rPr>
          <w:rFonts w:asciiTheme="minorHAnsi" w:hAnsiTheme="minorHAnsi" w:cstheme="minorHAnsi"/>
          <w:b/>
          <w:sz w:val="20"/>
          <w:szCs w:val="20"/>
          <w:lang w:val="hr-HR"/>
        </w:rPr>
        <w:lastRenderedPageBreak/>
        <w:t>Proračunski korisnik Općine Brtonigla</w:t>
      </w:r>
      <w:r w:rsidR="002C48AE">
        <w:rPr>
          <w:rFonts w:asciiTheme="minorHAnsi" w:hAnsiTheme="minorHAnsi" w:cstheme="minorHAnsi"/>
          <w:b/>
          <w:sz w:val="20"/>
          <w:szCs w:val="20"/>
          <w:lang w:val="hr-HR"/>
        </w:rPr>
        <w:t>-</w:t>
      </w:r>
      <w:r w:rsidR="00CA6AD9" w:rsidRPr="001D5E53">
        <w:rPr>
          <w:rFonts w:asciiTheme="minorHAnsi" w:hAnsiTheme="minorHAnsi" w:cstheme="minorHAnsi"/>
          <w:b/>
          <w:sz w:val="20"/>
          <w:szCs w:val="20"/>
          <w:lang w:val="hr-HR"/>
        </w:rPr>
        <w:t>Verteneglio</w:t>
      </w:r>
    </w:p>
    <w:p w14:paraId="0A58852B" w14:textId="77777777" w:rsidR="002B52A7" w:rsidRPr="001D5E53" w:rsidRDefault="002B52A7" w:rsidP="002B52A7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1D5E53">
        <w:rPr>
          <w:rFonts w:asciiTheme="minorHAnsi" w:hAnsiTheme="minorHAnsi" w:cstheme="minorHAnsi"/>
          <w:sz w:val="20"/>
          <w:szCs w:val="20"/>
          <w:lang w:val="hr-HR"/>
        </w:rPr>
        <w:t>Dječji vrtić Kalimero – Scuola dell'infanzia Calimero</w:t>
      </w:r>
      <w:r w:rsidR="0026279D" w:rsidRPr="001D5E53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00F96A6A" w14:textId="77777777" w:rsidR="002B52A7" w:rsidRPr="001D5E53" w:rsidRDefault="002B52A7" w:rsidP="002B52A7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7B7402ED" w14:textId="77777777" w:rsidR="002B52A7" w:rsidRPr="00D00276" w:rsidRDefault="0082357F" w:rsidP="002B52A7">
      <w:pPr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b/>
          <w:sz w:val="20"/>
          <w:szCs w:val="20"/>
          <w:lang w:val="hr-HR"/>
        </w:rPr>
        <w:t>Kako se ostvaruju proračunski prihodi</w:t>
      </w:r>
      <w:r w:rsidR="002B52A7" w:rsidRPr="00D00276">
        <w:rPr>
          <w:rFonts w:asciiTheme="minorHAnsi" w:hAnsiTheme="minorHAnsi" w:cstheme="minorHAnsi"/>
          <w:b/>
          <w:sz w:val="20"/>
          <w:szCs w:val="20"/>
          <w:lang w:val="hr-HR"/>
        </w:rPr>
        <w:t xml:space="preserve">? </w:t>
      </w:r>
    </w:p>
    <w:p w14:paraId="2CA13490" w14:textId="71AAE545" w:rsidR="002B52A7" w:rsidRPr="00D00276" w:rsidRDefault="002B52A7" w:rsidP="0082357F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>Proračunski prihodi i primici Općine Brtonigla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Verteneglio 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u 20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. godini planirani su u iznosu od 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>26.619.154,50 kuna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, a u velikoj se mjeri ostvaruju na temelju prihoda od poreza,</w:t>
      </w:r>
      <w:r w:rsidR="00E42CFE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od pomoći iz inozemstva i od subjekata unutar općeg proračuna, od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upravnih, administrativnih i drugih pristojbi,</w:t>
      </w:r>
      <w:r w:rsidR="00A427CB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pristojb</w:t>
      </w:r>
      <w:r w:rsidR="00797C21" w:rsidRPr="001E0F7E">
        <w:rPr>
          <w:rFonts w:asciiTheme="minorHAnsi" w:hAnsiTheme="minorHAnsi" w:cstheme="minorHAnsi"/>
          <w:sz w:val="20"/>
          <w:szCs w:val="20"/>
          <w:lang w:val="hr-HR"/>
        </w:rPr>
        <w:t>i</w:t>
      </w:r>
      <w:r w:rsidR="00A427CB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po posebnim pro</w:t>
      </w:r>
      <w:r w:rsidR="00797C21" w:rsidRPr="001E0F7E">
        <w:rPr>
          <w:rFonts w:asciiTheme="minorHAnsi" w:hAnsiTheme="minorHAnsi" w:cstheme="minorHAnsi"/>
          <w:sz w:val="20"/>
          <w:szCs w:val="20"/>
          <w:lang w:val="hr-HR"/>
        </w:rPr>
        <w:t>pis</w:t>
      </w:r>
      <w:r w:rsidR="00A427CB" w:rsidRPr="001E0F7E">
        <w:rPr>
          <w:rFonts w:asciiTheme="minorHAnsi" w:hAnsiTheme="minorHAnsi" w:cstheme="minorHAnsi"/>
          <w:sz w:val="20"/>
          <w:szCs w:val="20"/>
          <w:lang w:val="hr-HR"/>
        </w:rPr>
        <w:t>ima i naknadama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i</w:t>
      </w:r>
      <w:r w:rsidR="00E42CFE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od prihoda od prodaje imovine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3F6A3E12" w14:textId="77777777" w:rsidR="002B52A7" w:rsidRPr="00BD2699" w:rsidRDefault="002B52A7" w:rsidP="002B52A7">
      <w:pPr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69DC167F" w14:textId="77777777" w:rsidR="002B52A7" w:rsidRPr="00D00276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b/>
          <w:sz w:val="20"/>
          <w:szCs w:val="20"/>
          <w:lang w:val="hr-HR"/>
        </w:rPr>
        <w:t>Što sve možete saznati iz proračuna?</w:t>
      </w:r>
    </w:p>
    <w:p w14:paraId="3B57FDCC" w14:textId="63701D13" w:rsidR="002B52A7" w:rsidRPr="001E0F7E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>• Koliko su i koji su ukupni prihodi i primici, te rashodi i izdaci Općine Brtonigla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CA6AD9" w:rsidRPr="001E0F7E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>,</w:t>
      </w:r>
    </w:p>
    <w:p w14:paraId="39B05805" w14:textId="77777777" w:rsidR="002B52A7" w:rsidRPr="001E0F7E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• Što sve </w:t>
      </w:r>
      <w:r w:rsidR="00CA6AD9" w:rsidRPr="001E0F7E">
        <w:rPr>
          <w:rFonts w:asciiTheme="minorHAnsi" w:hAnsiTheme="minorHAnsi" w:cstheme="minorHAnsi"/>
          <w:sz w:val="20"/>
          <w:szCs w:val="20"/>
          <w:lang w:val="hr-HR"/>
        </w:rPr>
        <w:t>O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pćina financira i čime upravlja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>,</w:t>
      </w:r>
    </w:p>
    <w:p w14:paraId="3D2D9AA6" w14:textId="040E3C9E" w:rsidR="002B52A7" w:rsidRPr="001E0F7E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• Koliko se novca koristi za unapređenje komunalnog standarda i 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za 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prostorno uređenj</w:t>
      </w:r>
      <w:r w:rsidR="001E0F7E" w:rsidRPr="001E0F7E">
        <w:rPr>
          <w:rFonts w:asciiTheme="minorHAnsi" w:hAnsiTheme="minorHAnsi" w:cstheme="minorHAnsi"/>
          <w:sz w:val="20"/>
          <w:szCs w:val="20"/>
          <w:lang w:val="hr-HR"/>
        </w:rPr>
        <w:t>e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>,</w:t>
      </w:r>
    </w:p>
    <w:p w14:paraId="19929C30" w14:textId="77777777" w:rsidR="002B52A7" w:rsidRPr="001E0F7E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>•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1E0F7E">
        <w:rPr>
          <w:rFonts w:asciiTheme="minorHAnsi" w:hAnsiTheme="minorHAnsi" w:cstheme="minorHAnsi"/>
          <w:sz w:val="20"/>
          <w:szCs w:val="20"/>
          <w:lang w:val="hr-HR"/>
        </w:rPr>
        <w:t>Koliko se novca izdvaja za financiranje predškolskog odgoja, školstva, sporta, kulture, zdravstva, socijalne skrbi</w:t>
      </w:r>
      <w:r w:rsidR="0082357F" w:rsidRPr="001E0F7E">
        <w:rPr>
          <w:rFonts w:asciiTheme="minorHAnsi" w:hAnsiTheme="minorHAnsi" w:cstheme="minorHAnsi"/>
          <w:sz w:val="20"/>
          <w:szCs w:val="20"/>
          <w:lang w:val="hr-HR"/>
        </w:rPr>
        <w:t>,</w:t>
      </w:r>
    </w:p>
    <w:p w14:paraId="287E94A9" w14:textId="77777777" w:rsidR="002B52A7" w:rsidRPr="00D00276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E0F7E">
        <w:rPr>
          <w:rFonts w:asciiTheme="minorHAnsi" w:hAnsiTheme="minorHAnsi" w:cstheme="minorHAnsi"/>
          <w:sz w:val="20"/>
          <w:szCs w:val="20"/>
          <w:lang w:val="hr-HR"/>
        </w:rPr>
        <w:t>• Itd…</w:t>
      </w:r>
    </w:p>
    <w:p w14:paraId="69A0D42F" w14:textId="696BB50E" w:rsidR="002A403D" w:rsidRDefault="002A403D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3A42BB9E" w14:textId="77777777" w:rsidR="001A3ADC" w:rsidRPr="00D00276" w:rsidRDefault="001A3ADC" w:rsidP="001A3ADC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b/>
          <w:sz w:val="20"/>
          <w:szCs w:val="20"/>
          <w:lang w:val="hr-HR"/>
        </w:rPr>
        <w:t>Što su to prihodi i primici, a što rashodi i izdaci?</w:t>
      </w:r>
    </w:p>
    <w:p w14:paraId="640DC741" w14:textId="6B996B2A" w:rsidR="001A3ADC" w:rsidRPr="001A3ADC" w:rsidRDefault="001A3ADC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sz w:val="20"/>
          <w:szCs w:val="20"/>
          <w:lang w:val="hr-HR"/>
        </w:rPr>
        <w:t xml:space="preserve">Riječi </w:t>
      </w:r>
      <w:r w:rsidRPr="00D00276">
        <w:rPr>
          <w:rFonts w:asciiTheme="minorHAnsi" w:hAnsiTheme="minorHAnsi" w:cstheme="minorHAnsi"/>
          <w:i/>
          <w:sz w:val="20"/>
          <w:szCs w:val="20"/>
          <w:lang w:val="hr-HR"/>
        </w:rPr>
        <w:t>prihodi</w:t>
      </w:r>
      <w:r w:rsidRPr="00D00276">
        <w:rPr>
          <w:rFonts w:asciiTheme="minorHAnsi" w:hAnsiTheme="minorHAnsi" w:cstheme="minorHAnsi"/>
          <w:sz w:val="20"/>
          <w:szCs w:val="20"/>
          <w:lang w:val="hr-HR"/>
        </w:rPr>
        <w:t xml:space="preserve"> i </w:t>
      </w:r>
      <w:r w:rsidRPr="00D00276">
        <w:rPr>
          <w:rFonts w:asciiTheme="minorHAnsi" w:hAnsiTheme="minorHAnsi" w:cstheme="minorHAnsi"/>
          <w:i/>
          <w:sz w:val="20"/>
          <w:szCs w:val="20"/>
          <w:lang w:val="hr-HR"/>
        </w:rPr>
        <w:t>rashodi</w:t>
      </w:r>
      <w:r w:rsidRPr="00D00276">
        <w:rPr>
          <w:rFonts w:asciiTheme="minorHAnsi" w:hAnsiTheme="minorHAnsi" w:cstheme="minorHAnsi"/>
          <w:sz w:val="20"/>
          <w:szCs w:val="20"/>
          <w:lang w:val="hr-HR"/>
        </w:rPr>
        <w:t xml:space="preserve"> koriste se kad je riječ o poslovanju te o prodaji i nabavi nefinancijske imovine, dok se riječi </w:t>
      </w:r>
      <w:r w:rsidRPr="00D00276">
        <w:rPr>
          <w:rFonts w:asciiTheme="minorHAnsi" w:hAnsiTheme="minorHAnsi" w:cstheme="minorHAnsi"/>
          <w:i/>
          <w:sz w:val="20"/>
          <w:szCs w:val="20"/>
          <w:lang w:val="hr-HR"/>
        </w:rPr>
        <w:t>primici</w:t>
      </w:r>
      <w:r w:rsidRPr="00D00276">
        <w:rPr>
          <w:rFonts w:asciiTheme="minorHAnsi" w:hAnsiTheme="minorHAnsi" w:cstheme="minorHAnsi"/>
          <w:sz w:val="20"/>
          <w:szCs w:val="20"/>
          <w:lang w:val="hr-HR"/>
        </w:rPr>
        <w:t xml:space="preserve"> i </w:t>
      </w:r>
      <w:r w:rsidRPr="00D00276">
        <w:rPr>
          <w:rFonts w:asciiTheme="minorHAnsi" w:hAnsiTheme="minorHAnsi" w:cstheme="minorHAnsi"/>
          <w:i/>
          <w:sz w:val="20"/>
          <w:szCs w:val="20"/>
          <w:lang w:val="hr-HR"/>
        </w:rPr>
        <w:t>izdaci</w:t>
      </w:r>
      <w:r w:rsidRPr="00D00276">
        <w:rPr>
          <w:rFonts w:asciiTheme="minorHAnsi" w:hAnsiTheme="minorHAnsi" w:cstheme="minorHAnsi"/>
          <w:sz w:val="20"/>
          <w:szCs w:val="20"/>
          <w:lang w:val="hr-HR"/>
        </w:rPr>
        <w:t xml:space="preserve"> koriste u računu financiranja kad je riječ o financijskoj imovini, zaduživanju i otplatama zajmova. Dakle, prihodi i rashodi vezuju se uz nefinancijske, a primici i izdaci uz financijske transakcije.</w:t>
      </w:r>
    </w:p>
    <w:p w14:paraId="043682C0" w14:textId="77777777" w:rsidR="001A3ADC" w:rsidRPr="00BD2699" w:rsidRDefault="001A3ADC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59F906F5" w14:textId="77777777" w:rsidR="002B52A7" w:rsidRPr="00D00276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b/>
          <w:sz w:val="20"/>
          <w:szCs w:val="20"/>
          <w:lang w:val="hr-HR"/>
        </w:rPr>
        <w:t>Što je to rebalans proračuna?</w:t>
      </w:r>
    </w:p>
    <w:p w14:paraId="418CD6D2" w14:textId="4A915C3F" w:rsidR="0082357F" w:rsidRPr="00D00276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1C35CD">
        <w:rPr>
          <w:rFonts w:asciiTheme="minorHAnsi" w:hAnsiTheme="minorHAnsi" w:cstheme="minorHAnsi"/>
          <w:sz w:val="20"/>
          <w:szCs w:val="20"/>
          <w:lang w:val="hr-HR"/>
        </w:rPr>
        <w:t>Rebalans proračuna je izmjena proračunskih iznosa, odnosno njihovo smanjenje i/ili povećanje u odnosu na prvotni, izvorni plan proračuna. Do rebalansa dolazi kad se tijekom proračunske godine ustanovi da su proračunski prihodi drugačiji u odnosu na one planirane proračunom, ili se pojave nepredviđeni rashodi.</w:t>
      </w:r>
      <w:r w:rsidR="0082357F" w:rsidRPr="001C35CD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="001C35CD" w:rsidRPr="001C35CD">
        <w:rPr>
          <w:rFonts w:asciiTheme="minorHAnsi" w:hAnsiTheme="minorHAnsi" w:cstheme="minorHAnsi"/>
          <w:sz w:val="20"/>
          <w:szCs w:val="20"/>
          <w:lang w:val="hr-HR"/>
        </w:rPr>
        <w:t>Tijekom 2021. godine doneseno je sveukupno 3 izmjena i dopuna Proračuna Općine Brtonigla-Verteneglio za 2021. godinu.</w:t>
      </w:r>
    </w:p>
    <w:p w14:paraId="2968397B" w14:textId="77777777" w:rsidR="00D17AD8" w:rsidRPr="00D00276" w:rsidRDefault="00D17AD8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1E71F6B5" w14:textId="77777777" w:rsidR="00B77906" w:rsidRPr="00A67402" w:rsidRDefault="00B77906" w:rsidP="00B77906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bookmarkStart w:id="1" w:name="_Hlk64957247"/>
      <w:r w:rsidRPr="00A67402">
        <w:rPr>
          <w:rFonts w:asciiTheme="minorHAnsi" w:hAnsiTheme="minorHAnsi" w:cstheme="minorHAnsi"/>
          <w:b/>
          <w:sz w:val="20"/>
          <w:szCs w:val="20"/>
          <w:lang w:val="hr-HR"/>
        </w:rPr>
        <w:t>Tko provodi i nadzire i provedbu proračuna?</w:t>
      </w:r>
    </w:p>
    <w:p w14:paraId="15123B20" w14:textId="20FFBF87" w:rsidR="00B77906" w:rsidRPr="00A67402" w:rsidRDefault="00B77906" w:rsidP="00B77906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A67402">
        <w:rPr>
          <w:rFonts w:asciiTheme="minorHAnsi" w:hAnsiTheme="minorHAnsi" w:cstheme="minorHAnsi"/>
          <w:sz w:val="20"/>
          <w:szCs w:val="20"/>
          <w:lang w:val="hr-HR"/>
        </w:rPr>
        <w:t>Izvršno upravno tijelo, tj. načelnik, i nadležne općinske službe zaduženi</w:t>
      </w:r>
      <w:r w:rsidR="00C20E6C" w:rsidRPr="00A67402">
        <w:rPr>
          <w:rFonts w:asciiTheme="minorHAnsi" w:hAnsiTheme="minorHAnsi" w:cstheme="minorHAnsi"/>
          <w:sz w:val="20"/>
          <w:szCs w:val="20"/>
          <w:lang w:val="hr-HR"/>
        </w:rPr>
        <w:t xml:space="preserve"> su</w:t>
      </w:r>
      <w:r w:rsidRPr="00A67402">
        <w:rPr>
          <w:rFonts w:asciiTheme="minorHAnsi" w:hAnsiTheme="minorHAnsi" w:cstheme="minorHAnsi"/>
          <w:sz w:val="20"/>
          <w:szCs w:val="20"/>
          <w:lang w:val="hr-HR"/>
        </w:rPr>
        <w:t xml:space="preserve"> za operativno provođenje proračuna. Oni također vrše kontrolu i nadzor realizacije proračuna u skladu s pozitivnim zakonskim propisima te uputama Ministarstva financija, a takvu vrstu kontrole provode i druga tijela odnosno institucije, poput Općinskog vijeća, Državnog ureda za reviziju i Financijsk</w:t>
      </w:r>
      <w:r w:rsidR="00433651" w:rsidRPr="00A67402">
        <w:rPr>
          <w:rFonts w:asciiTheme="minorHAnsi" w:hAnsiTheme="minorHAnsi" w:cstheme="minorHAnsi"/>
          <w:sz w:val="20"/>
          <w:szCs w:val="20"/>
          <w:lang w:val="hr-HR"/>
        </w:rPr>
        <w:t>a</w:t>
      </w:r>
      <w:r w:rsidRPr="00A67402">
        <w:rPr>
          <w:rFonts w:asciiTheme="minorHAnsi" w:hAnsiTheme="minorHAnsi" w:cstheme="minorHAnsi"/>
          <w:sz w:val="20"/>
          <w:szCs w:val="20"/>
          <w:lang w:val="hr-HR"/>
        </w:rPr>
        <w:t xml:space="preserve"> agencij</w:t>
      </w:r>
      <w:r w:rsidR="00433651" w:rsidRPr="00A67402">
        <w:rPr>
          <w:rFonts w:asciiTheme="minorHAnsi" w:hAnsiTheme="minorHAnsi" w:cstheme="minorHAnsi"/>
          <w:sz w:val="20"/>
          <w:szCs w:val="20"/>
          <w:lang w:val="hr-HR"/>
        </w:rPr>
        <w:t>a</w:t>
      </w:r>
      <w:r w:rsidRPr="00A67402">
        <w:rPr>
          <w:rFonts w:asciiTheme="minorHAnsi" w:hAnsiTheme="minorHAnsi" w:cstheme="minorHAnsi"/>
          <w:sz w:val="20"/>
          <w:szCs w:val="20"/>
          <w:lang w:val="hr-HR"/>
        </w:rPr>
        <w:t>.</w:t>
      </w:r>
    </w:p>
    <w:bookmarkEnd w:id="1"/>
    <w:p w14:paraId="7E8D39C0" w14:textId="77777777" w:rsidR="00B77906" w:rsidRPr="00BD2699" w:rsidRDefault="00B77906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0AED6BE5" w14:textId="77777777" w:rsidR="002B52A7" w:rsidRPr="00A67402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A67402">
        <w:rPr>
          <w:rFonts w:asciiTheme="minorHAnsi" w:hAnsiTheme="minorHAnsi" w:cstheme="minorHAnsi"/>
          <w:b/>
          <w:sz w:val="20"/>
          <w:szCs w:val="20"/>
          <w:lang w:val="hr-HR"/>
        </w:rPr>
        <w:t>Što je fiskalna odgovornost?</w:t>
      </w:r>
    </w:p>
    <w:p w14:paraId="5150EE75" w14:textId="0E635BB6" w:rsidR="002B52A7" w:rsidRPr="00D00276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A67402">
        <w:rPr>
          <w:rFonts w:asciiTheme="minorHAnsi" w:hAnsiTheme="minorHAnsi" w:cstheme="minorHAnsi"/>
          <w:sz w:val="20"/>
          <w:szCs w:val="20"/>
          <w:lang w:val="hr-HR"/>
        </w:rPr>
        <w:t>Posebnu kategoriju u okviru kontrole proračuna predstavlja Zakon o fiskalnoj odgovornosti (</w:t>
      </w:r>
      <w:r w:rsidR="00CA6AD9" w:rsidRPr="00A67402">
        <w:rPr>
          <w:rFonts w:asciiTheme="minorHAnsi" w:hAnsiTheme="minorHAnsi" w:cstheme="minorHAnsi"/>
          <w:sz w:val="20"/>
          <w:szCs w:val="20"/>
          <w:lang w:val="hr-HR"/>
        </w:rPr>
        <w:t>NN 111/18</w:t>
      </w:r>
      <w:r w:rsidRPr="00A67402">
        <w:rPr>
          <w:rFonts w:asciiTheme="minorHAnsi" w:hAnsiTheme="minorHAnsi" w:cstheme="minorHAnsi"/>
          <w:sz w:val="20"/>
          <w:szCs w:val="20"/>
          <w:lang w:val="hr-HR"/>
        </w:rPr>
        <w:t xml:space="preserve">), kojim se određuju pravila kojima se </w:t>
      </w:r>
      <w:r w:rsidR="00CA6AD9" w:rsidRPr="00A67402">
        <w:rPr>
          <w:rFonts w:asciiTheme="minorHAnsi" w:hAnsiTheme="minorHAnsi" w:cstheme="minorHAnsi"/>
          <w:sz w:val="20"/>
          <w:szCs w:val="20"/>
          <w:lang w:val="hr-HR"/>
        </w:rPr>
        <w:t xml:space="preserve">ograničava visina rashoda i manjka općeg proračuna i javnog duga, jača odgovornost za zakonito, namjensko i svrhovito korištenje proračunskih sredstava te jača sustav kontrola i nadzora radi osiguranja fiskalne odgovornosti. </w:t>
      </w:r>
      <w:r w:rsidRPr="00A67402">
        <w:rPr>
          <w:rFonts w:asciiTheme="minorHAnsi" w:hAnsiTheme="minorHAnsi" w:cstheme="minorHAnsi"/>
          <w:sz w:val="20"/>
          <w:szCs w:val="20"/>
          <w:lang w:val="hr-HR"/>
        </w:rPr>
        <w:t>U okviru toga zakona predviđeno je i periodično dostavljanje skupine dokumenata kojima se potvrđuje da je u radu osigurano zakonito, namjensko i svrhovito korištenje sredstava, te učinkovito i djelotvorno funkcioniranje sustava financijskog upravljanja, kao i kontrola u okviru sredstava utvrđenih u proračunu.</w:t>
      </w:r>
    </w:p>
    <w:p w14:paraId="28D8D62C" w14:textId="77777777" w:rsidR="002B52A7" w:rsidRPr="00BD2699" w:rsidRDefault="002B52A7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219D1D65" w14:textId="77777777" w:rsidR="002B52A7" w:rsidRPr="00D00276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00276">
        <w:rPr>
          <w:rFonts w:asciiTheme="minorHAnsi" w:hAnsiTheme="minorHAnsi" w:cstheme="minorHAnsi"/>
          <w:b/>
          <w:sz w:val="20"/>
          <w:szCs w:val="20"/>
          <w:lang w:val="hr-HR"/>
        </w:rPr>
        <w:t>Proračunska načela</w:t>
      </w:r>
    </w:p>
    <w:p w14:paraId="237D6324" w14:textId="6B922474" w:rsidR="002B52A7" w:rsidRPr="0094565E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94565E">
        <w:rPr>
          <w:rFonts w:asciiTheme="minorHAnsi" w:hAnsiTheme="minorHAnsi" w:cstheme="minorHAnsi"/>
          <w:sz w:val="20"/>
          <w:szCs w:val="20"/>
          <w:lang w:val="hr-HR"/>
        </w:rPr>
        <w:t>Zakon o proračunu (</w:t>
      </w:r>
      <w:r w:rsidR="00A67402" w:rsidRPr="0094565E">
        <w:rPr>
          <w:rFonts w:asciiTheme="minorHAnsi" w:hAnsiTheme="minorHAnsi" w:cstheme="minorHAnsi"/>
          <w:sz w:val="20"/>
          <w:szCs w:val="20"/>
          <w:lang w:val="hr-HR"/>
        </w:rPr>
        <w:t>NN 144/21</w:t>
      </w:r>
      <w:r w:rsidRPr="0094565E">
        <w:rPr>
          <w:rFonts w:asciiTheme="minorHAnsi" w:hAnsiTheme="minorHAnsi" w:cstheme="minorHAnsi"/>
          <w:sz w:val="20"/>
          <w:szCs w:val="20"/>
          <w:lang w:val="hr-HR"/>
        </w:rPr>
        <w:t xml:space="preserve">) definira proračunska načela, kako slijedi: </w:t>
      </w:r>
    </w:p>
    <w:p w14:paraId="1C511F71" w14:textId="77777777" w:rsidR="003311B7" w:rsidRPr="002C48AE" w:rsidRDefault="003311B7" w:rsidP="002B52A7">
      <w:pPr>
        <w:jc w:val="both"/>
        <w:rPr>
          <w:rFonts w:asciiTheme="minorHAnsi" w:hAnsiTheme="minorHAnsi" w:cstheme="minorHAnsi"/>
          <w:sz w:val="12"/>
          <w:szCs w:val="20"/>
          <w:highlight w:val="yellow"/>
          <w:lang w:val="hr-HR"/>
        </w:rPr>
      </w:pPr>
    </w:p>
    <w:p w14:paraId="6F2FF0D7" w14:textId="77777777" w:rsidR="002B52A7" w:rsidRPr="002F4A43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2F4A43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Načelo jedinstva i točnosti</w:t>
      </w:r>
    </w:p>
    <w:p w14:paraId="1D374A30" w14:textId="59EB15D3" w:rsidR="002B52A7" w:rsidRPr="002F4A43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2F4A43">
        <w:rPr>
          <w:rFonts w:ascii="Rams-Light" w:eastAsiaTheme="minorHAnsi" w:hAnsi="Rams-Light" w:cs="Rams-Light"/>
          <w:sz w:val="20"/>
          <w:szCs w:val="20"/>
          <w:lang w:val="hr-HR"/>
        </w:rPr>
        <w:t xml:space="preserve">Svi prihodi i rashodi svih proračunskih i izvanproračunskih korisnika moraju se iskazivati po </w:t>
      </w:r>
      <w:r w:rsidR="002F4A43" w:rsidRPr="002F4A43">
        <w:rPr>
          <w:rFonts w:ascii="Rams-Light" w:eastAsiaTheme="minorHAnsi" w:hAnsi="Rams-Light" w:cs="Rams-Light"/>
          <w:sz w:val="20"/>
          <w:szCs w:val="20"/>
          <w:lang w:val="hr-HR"/>
        </w:rPr>
        <w:t>bruto načelu</w:t>
      </w:r>
      <w:r w:rsidRPr="002F4A43">
        <w:rPr>
          <w:rFonts w:ascii="Rams-Light" w:eastAsiaTheme="minorHAnsi" w:hAnsi="Rams-Light" w:cs="Rams-Light"/>
          <w:sz w:val="20"/>
          <w:szCs w:val="20"/>
          <w:lang w:val="hr-HR"/>
        </w:rPr>
        <w:t>, tj. svi njihovi rashodi moraju se iskazivati po funkcijama i programima u visini utvrđenoj proračunom.</w:t>
      </w:r>
    </w:p>
    <w:p w14:paraId="6D25E46F" w14:textId="77777777" w:rsidR="002B52A7" w:rsidRPr="00F103CC" w:rsidRDefault="002B52A7" w:rsidP="0060686F">
      <w:pPr>
        <w:jc w:val="both"/>
        <w:rPr>
          <w:rFonts w:ascii="Rams-Light" w:eastAsiaTheme="minorHAnsi" w:hAnsi="Rams-Light" w:cs="Rams-Light"/>
          <w:sz w:val="18"/>
          <w:szCs w:val="20"/>
          <w:lang w:val="hr-HR"/>
        </w:rPr>
      </w:pPr>
    </w:p>
    <w:p w14:paraId="61B95DB9" w14:textId="05DA49BA" w:rsidR="002B52A7" w:rsidRPr="00F103CC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F103CC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 xml:space="preserve">Načelo </w:t>
      </w:r>
      <w:r w:rsidR="002F4A43" w:rsidRPr="00F103CC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proračunske</w:t>
      </w:r>
      <w:r w:rsidRPr="00F103CC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 xml:space="preserve"> godine</w:t>
      </w:r>
    </w:p>
    <w:p w14:paraId="1F4D7586" w14:textId="21F59EA7" w:rsidR="002B52A7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F103CC">
        <w:rPr>
          <w:rFonts w:ascii="Rams-Light" w:eastAsiaTheme="minorHAnsi" w:hAnsi="Rams-Light" w:cs="Rams-Light"/>
          <w:sz w:val="20"/>
          <w:szCs w:val="20"/>
          <w:lang w:val="hr-HR"/>
        </w:rPr>
        <w:t xml:space="preserve">Proračun se donosi za </w:t>
      </w:r>
      <w:r w:rsidR="00F103CC" w:rsidRPr="00F103CC">
        <w:rPr>
          <w:rFonts w:ascii="Rams-Light" w:eastAsiaTheme="minorHAnsi" w:hAnsi="Rams-Light" w:cs="Rams-Light"/>
          <w:sz w:val="20"/>
          <w:szCs w:val="20"/>
          <w:lang w:val="hr-HR"/>
        </w:rPr>
        <w:t>12 mjeseci</w:t>
      </w:r>
      <w:r w:rsidRPr="00F103CC">
        <w:rPr>
          <w:rFonts w:ascii="Rams-Light" w:eastAsiaTheme="minorHAnsi" w:hAnsi="Rams-Light" w:cs="Rams-Light"/>
          <w:sz w:val="20"/>
          <w:szCs w:val="20"/>
          <w:lang w:val="hr-HR"/>
        </w:rPr>
        <w:t>, te se prihodi i rashodi planiraju za tu godinu, ali se moraju planirati i sredstva za pokriće obaveza preuzetih u prethodnim godinama (primjerice otplate zajmova).</w:t>
      </w:r>
    </w:p>
    <w:p w14:paraId="66D432F3" w14:textId="75B37CA6" w:rsidR="00F103CC" w:rsidRDefault="00F103CC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</w:p>
    <w:p w14:paraId="01C1ED7C" w14:textId="430935D4" w:rsidR="00F103CC" w:rsidRPr="00F103CC" w:rsidRDefault="00F103CC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u w:val="single"/>
          <w:lang w:val="hr-HR"/>
        </w:rPr>
      </w:pPr>
      <w:r w:rsidRPr="00F103CC">
        <w:rPr>
          <w:rFonts w:ascii="Rams-Light" w:eastAsiaTheme="minorHAnsi" w:hAnsi="Rams-Light" w:cs="Rams-Light"/>
          <w:sz w:val="20"/>
          <w:szCs w:val="20"/>
          <w:u w:val="single"/>
          <w:lang w:val="hr-HR"/>
        </w:rPr>
        <w:t>Načelo višegodišnjeg planiranja</w:t>
      </w:r>
    </w:p>
    <w:p w14:paraId="5362CDA5" w14:textId="38323391" w:rsidR="00F103CC" w:rsidRPr="00F103CC" w:rsidRDefault="00F103CC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>
        <w:rPr>
          <w:rFonts w:ascii="Rams-Light" w:eastAsiaTheme="minorHAnsi" w:hAnsi="Rams-Light" w:cs="Rams-Light"/>
          <w:sz w:val="20"/>
          <w:szCs w:val="20"/>
          <w:lang w:val="hr-HR"/>
        </w:rPr>
        <w:t>Proračun se donosi za 3 proračunske godine i sastoji se od plana za proračunsku godinu i projekcija za sljedeće dvije proračunske godine.</w:t>
      </w:r>
    </w:p>
    <w:p w14:paraId="79A25E0F" w14:textId="77777777" w:rsidR="002B52A7" w:rsidRPr="00EC6CBB" w:rsidRDefault="002B52A7" w:rsidP="0060686F">
      <w:pPr>
        <w:jc w:val="both"/>
        <w:rPr>
          <w:rFonts w:ascii="Rams-Light" w:eastAsiaTheme="minorHAnsi" w:hAnsi="Rams-Light" w:cs="Rams-Light"/>
          <w:sz w:val="10"/>
          <w:szCs w:val="20"/>
          <w:lang w:val="hr-HR"/>
        </w:rPr>
      </w:pPr>
    </w:p>
    <w:p w14:paraId="64FF511F" w14:textId="77777777" w:rsidR="002B52A7" w:rsidRPr="00EC6CBB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EC6CBB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Načelo uravnoteženosti</w:t>
      </w:r>
    </w:p>
    <w:p w14:paraId="31D7ECDA" w14:textId="7E30F0BC" w:rsidR="002B52A7" w:rsidRPr="00EC6CBB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EC6CBB">
        <w:rPr>
          <w:rFonts w:ascii="Rams-Light" w:eastAsiaTheme="minorHAnsi" w:hAnsi="Rams-Light" w:cs="Rams-Light"/>
          <w:sz w:val="20"/>
          <w:szCs w:val="20"/>
          <w:lang w:val="hr-HR"/>
        </w:rPr>
        <w:t xml:space="preserve">Prihodi moraju biti jednaki rashodima, odnosno smije se trošiti onoliko sredstava koliko ih se može prikupiti. </w:t>
      </w:r>
      <w:r w:rsidR="00EC6CBB" w:rsidRPr="00EC6CBB">
        <w:rPr>
          <w:rFonts w:ascii="Rams-Light" w:eastAsiaTheme="minorHAnsi" w:hAnsi="Rams-Light" w:cs="Rams-Light"/>
          <w:sz w:val="20"/>
          <w:szCs w:val="20"/>
          <w:lang w:val="hr-HR"/>
        </w:rPr>
        <w:t>Ako ukupni prihodi i primici nisu jednaki ukupnim rashodima i izdacima, proračun jedinice lokalne samouprave uravnotežuje se prenesenim viškom ili prenesenim manjkom prihoda nad rashodima</w:t>
      </w:r>
      <w:r w:rsidRPr="00EC6CBB">
        <w:rPr>
          <w:rFonts w:ascii="Rams-Light" w:eastAsiaTheme="minorHAnsi" w:hAnsi="Rams-Light" w:cs="Rams-Light"/>
          <w:sz w:val="20"/>
          <w:szCs w:val="20"/>
          <w:lang w:val="hr-HR"/>
        </w:rPr>
        <w:t>.</w:t>
      </w:r>
      <w:r w:rsidR="00EC6CBB" w:rsidRPr="00EC6CBB">
        <w:rPr>
          <w:rFonts w:ascii="Rams-Light" w:eastAsiaTheme="minorHAnsi" w:hAnsi="Rams-Light" w:cs="Rams-Light"/>
          <w:sz w:val="20"/>
          <w:szCs w:val="20"/>
          <w:lang w:val="hr-HR"/>
        </w:rPr>
        <w:t xml:space="preserve"> Ako se tijekom proračunske godine, zbog izvanrednih okolnosti, povećaju rashodi i izdaci odnosno smanje prihodi i primici, proračun i financijski plan moraju se uravnotežiti novim prihodima i primicima odnosno smanjenjem predviđenih rashoda i izdataka, a uravnoteženje proračuna se provodi izmjenama i dopunama proračuna, prema postupku za donošenje samog proračuna.</w:t>
      </w:r>
      <w:r w:rsidRPr="00EC6CBB">
        <w:rPr>
          <w:rFonts w:ascii="Rams-Light" w:eastAsiaTheme="minorHAnsi" w:hAnsi="Rams-Light" w:cs="Rams-Light"/>
          <w:sz w:val="20"/>
          <w:szCs w:val="20"/>
          <w:lang w:val="hr-HR"/>
        </w:rPr>
        <w:t xml:space="preserve"> </w:t>
      </w:r>
    </w:p>
    <w:p w14:paraId="43A631D3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10"/>
          <w:szCs w:val="20"/>
          <w:lang w:val="hr-HR"/>
        </w:rPr>
      </w:pPr>
    </w:p>
    <w:p w14:paraId="59D24231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u w:val="single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u w:val="single"/>
          <w:lang w:val="hr-HR"/>
        </w:rPr>
        <w:t>Načelo obračunske jedinice</w:t>
      </w:r>
    </w:p>
    <w:p w14:paraId="72424A22" w14:textId="1DD54A3D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U proračunu se prihodi, primici, rashodi i izdaci iskazuju u kunama te </w:t>
      </w:r>
      <w:r w:rsidR="00FA5EF5" w:rsidRPr="00FA5EF5">
        <w:rPr>
          <w:rFonts w:ascii="Rams-Light" w:eastAsiaTheme="minorHAnsi" w:hAnsi="Rams-Light" w:cs="Rams-Light"/>
          <w:sz w:val="20"/>
          <w:szCs w:val="20"/>
          <w:lang w:val="hr-HR"/>
        </w:rPr>
        <w:t>s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e i financijski izvještaji sastavljaju u kunama.</w:t>
      </w:r>
    </w:p>
    <w:p w14:paraId="7422EF9D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10"/>
          <w:szCs w:val="20"/>
          <w:lang w:val="hr-HR"/>
        </w:rPr>
      </w:pPr>
    </w:p>
    <w:p w14:paraId="7B4F3E36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u w:val="single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u w:val="single"/>
          <w:lang w:val="hr-HR"/>
        </w:rPr>
        <w:t>Načelo univerzalnosti</w:t>
      </w:r>
    </w:p>
    <w:p w14:paraId="2A129847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Prihodi i primici služe za podmirivanje svih rashoda i izdataka – za financiranje određenih rashoda i izdataka koriste se namjenski prihodi i primici.</w:t>
      </w:r>
    </w:p>
    <w:p w14:paraId="26689C9C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10"/>
          <w:szCs w:val="20"/>
          <w:lang w:val="hr-HR"/>
        </w:rPr>
      </w:pPr>
    </w:p>
    <w:p w14:paraId="164CC4B9" w14:textId="77777777" w:rsidR="002B52A7" w:rsidRPr="00FA5EF5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FA5EF5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Načelo specifikacije</w:t>
      </w:r>
    </w:p>
    <w:p w14:paraId="1A239B97" w14:textId="316282D2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Svi prihodi moraju biti raspoređeni po ekonomskoj klasifikaciji i iskazani </w:t>
      </w:r>
      <w:r w:rsidR="00FA5EF5"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su 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prema izvorima, </w:t>
      </w:r>
      <w:r w:rsidR="00FA5EF5"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dok su rashodi i izdaci raspoređeni prema 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proračunskim klasifikacijama</w:t>
      </w:r>
      <w:r w:rsidR="00FA5EF5"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 i 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uravnoteženi s prihodima.</w:t>
      </w:r>
    </w:p>
    <w:p w14:paraId="6314B40A" w14:textId="77777777" w:rsidR="002B52A7" w:rsidRPr="00FA5EF5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10"/>
          <w:szCs w:val="20"/>
          <w:lang w:val="hr-HR"/>
        </w:rPr>
      </w:pPr>
    </w:p>
    <w:p w14:paraId="2C4BC8B6" w14:textId="77777777" w:rsidR="002B52A7" w:rsidRPr="00FA5EF5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FA5EF5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Načelo dobrog financijskog upravljanja</w:t>
      </w:r>
    </w:p>
    <w:p w14:paraId="725FC93A" w14:textId="5D19FF5A" w:rsidR="002B52A7" w:rsidRPr="00FA5EF5" w:rsidRDefault="002B52A7" w:rsidP="0060686F">
      <w:pPr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Proračunska sredstva moraju se upotrebljavati </w:t>
      </w:r>
      <w:r w:rsid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u skladu s načelima dobrog financijskog upravljanja, a posebno u skladu s načelima 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ekonomično</w:t>
      </w:r>
      <w:r w:rsidR="00FA5EF5">
        <w:rPr>
          <w:rFonts w:ascii="Rams-Light" w:eastAsiaTheme="minorHAnsi" w:hAnsi="Rams-Light" w:cs="Rams-Light"/>
          <w:sz w:val="20"/>
          <w:szCs w:val="20"/>
          <w:lang w:val="hr-HR"/>
        </w:rPr>
        <w:t>sti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, učinkovito</w:t>
      </w:r>
      <w:r w:rsidR="00FA5EF5">
        <w:rPr>
          <w:rFonts w:ascii="Rams-Light" w:eastAsiaTheme="minorHAnsi" w:hAnsi="Rams-Light" w:cs="Rams-Light"/>
          <w:sz w:val="20"/>
          <w:szCs w:val="20"/>
          <w:lang w:val="hr-HR"/>
        </w:rPr>
        <w:t>sti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 xml:space="preserve"> i djelotvorno</w:t>
      </w:r>
      <w:r w:rsidR="00FA5EF5">
        <w:rPr>
          <w:rFonts w:ascii="Rams-Light" w:eastAsiaTheme="minorHAnsi" w:hAnsi="Rams-Light" w:cs="Rams-Light"/>
          <w:sz w:val="20"/>
          <w:szCs w:val="20"/>
          <w:lang w:val="hr-HR"/>
        </w:rPr>
        <w:t>sti</w:t>
      </w:r>
      <w:r w:rsidRPr="00FA5EF5">
        <w:rPr>
          <w:rFonts w:ascii="Rams-Light" w:eastAsiaTheme="minorHAnsi" w:hAnsi="Rams-Light" w:cs="Rams-Light"/>
          <w:sz w:val="20"/>
          <w:szCs w:val="20"/>
          <w:lang w:val="hr-HR"/>
        </w:rPr>
        <w:t>.</w:t>
      </w:r>
    </w:p>
    <w:p w14:paraId="5FB7B17A" w14:textId="77777777" w:rsidR="002B52A7" w:rsidRPr="00D751D7" w:rsidRDefault="002B52A7" w:rsidP="0060686F">
      <w:pPr>
        <w:jc w:val="both"/>
        <w:rPr>
          <w:rFonts w:asciiTheme="minorHAnsi" w:hAnsiTheme="minorHAnsi" w:cstheme="minorHAnsi"/>
          <w:sz w:val="10"/>
          <w:szCs w:val="20"/>
          <w:lang w:val="hr-HR"/>
        </w:rPr>
      </w:pPr>
    </w:p>
    <w:p w14:paraId="25207575" w14:textId="77777777" w:rsidR="002B52A7" w:rsidRPr="00D751D7" w:rsidRDefault="002B52A7" w:rsidP="0060686F">
      <w:pPr>
        <w:widowControl/>
        <w:adjustRightInd w:val="0"/>
        <w:jc w:val="both"/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</w:pPr>
      <w:r w:rsidRPr="00D751D7">
        <w:rPr>
          <w:rFonts w:ascii="Rams-Bold" w:eastAsiaTheme="minorHAnsi" w:hAnsi="Rams-Bold" w:cs="Rams-Bold"/>
          <w:bCs/>
          <w:sz w:val="20"/>
          <w:szCs w:val="20"/>
          <w:u w:val="single"/>
          <w:lang w:val="hr-HR"/>
        </w:rPr>
        <w:t>Načelo transparentnosti</w:t>
      </w:r>
    </w:p>
    <w:p w14:paraId="6946BEB3" w14:textId="16A06CA0" w:rsidR="002B52A7" w:rsidRPr="00D00276" w:rsidRDefault="002B52A7" w:rsidP="0060686F">
      <w:pPr>
        <w:widowControl/>
        <w:adjustRightInd w:val="0"/>
        <w:jc w:val="both"/>
        <w:rPr>
          <w:rFonts w:ascii="Rams-Light" w:eastAsiaTheme="minorHAnsi" w:hAnsi="Rams-Light" w:cs="Rams-Light"/>
          <w:sz w:val="20"/>
          <w:szCs w:val="20"/>
          <w:lang w:val="hr-HR"/>
        </w:rPr>
      </w:pPr>
      <w:r w:rsidRPr="00D751D7">
        <w:rPr>
          <w:rFonts w:ascii="Rams-Light" w:eastAsiaTheme="minorHAnsi" w:hAnsi="Rams-Light" w:cs="Rams-Light"/>
          <w:sz w:val="20"/>
          <w:szCs w:val="20"/>
          <w:lang w:val="hr-HR"/>
        </w:rPr>
        <w:t xml:space="preserve">Proračuni i svi s njima povezani dokumenti moraju biti dostupni javnosti, pa se zbog toga </w:t>
      </w:r>
      <w:r w:rsidR="00D751D7" w:rsidRPr="00D751D7">
        <w:rPr>
          <w:rFonts w:ascii="Rams-Light" w:eastAsiaTheme="minorHAnsi" w:hAnsi="Rams-Light" w:cs="Rams-Light"/>
          <w:sz w:val="20"/>
          <w:szCs w:val="20"/>
          <w:lang w:val="hr-HR"/>
        </w:rPr>
        <w:t xml:space="preserve">pravodobno </w:t>
      </w:r>
      <w:r w:rsidRPr="00D751D7">
        <w:rPr>
          <w:rFonts w:ascii="Rams-Light" w:eastAsiaTheme="minorHAnsi" w:hAnsi="Rams-Light" w:cs="Rams-Light"/>
          <w:sz w:val="20"/>
          <w:szCs w:val="20"/>
          <w:lang w:val="hr-HR"/>
        </w:rPr>
        <w:t>objavljuju u službenim glasilima, na mrežnim stranicama itd.</w:t>
      </w:r>
    </w:p>
    <w:p w14:paraId="5A0ED7E1" w14:textId="77777777" w:rsidR="00C0012D" w:rsidRPr="00D00276" w:rsidRDefault="00C0012D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067CC070" w14:textId="417A40FE" w:rsidR="002A403D" w:rsidRPr="00D751D7" w:rsidRDefault="00D751D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751D7">
        <w:rPr>
          <w:rFonts w:asciiTheme="minorHAnsi" w:hAnsiTheme="minorHAnsi" w:cstheme="minorHAnsi"/>
          <w:b/>
          <w:sz w:val="20"/>
          <w:szCs w:val="20"/>
          <w:lang w:val="hr-HR"/>
        </w:rPr>
        <w:lastRenderedPageBreak/>
        <w:t>Što su proračunske klasifikacije?</w:t>
      </w:r>
    </w:p>
    <w:p w14:paraId="0A1C18BC" w14:textId="0D965FCF" w:rsidR="00D751D7" w:rsidRPr="00D751D7" w:rsidRDefault="00D751D7" w:rsidP="002B52A7">
      <w:pPr>
        <w:jc w:val="both"/>
        <w:rPr>
          <w:rFonts w:asciiTheme="minorHAnsi" w:hAnsiTheme="minorHAnsi" w:cstheme="minorHAnsi"/>
          <w:bCs/>
          <w:sz w:val="20"/>
          <w:szCs w:val="20"/>
          <w:lang w:val="hr-HR"/>
        </w:rPr>
      </w:pPr>
      <w:r w:rsidRPr="00D751D7">
        <w:rPr>
          <w:rFonts w:asciiTheme="minorHAnsi" w:hAnsiTheme="minorHAnsi" w:cstheme="minorHAnsi"/>
          <w:bCs/>
          <w:sz w:val="20"/>
          <w:szCs w:val="20"/>
          <w:lang w:val="hr-HR"/>
        </w:rPr>
        <w:t>Prihodi, primici, rashodi i izdaci proračuna iskazuju se prema proračunskim klasifikacijama, a to su: organizacijska, ekonomska, funkcijska, lokacijska, programska, izvori financiranja.</w:t>
      </w:r>
    </w:p>
    <w:p w14:paraId="38D5B8B9" w14:textId="7A1C53AA" w:rsidR="001213D0" w:rsidRDefault="001213D0" w:rsidP="002B52A7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2BC2A562" w14:textId="77777777" w:rsidR="001213D0" w:rsidRPr="00BD2699" w:rsidRDefault="001213D0" w:rsidP="002B52A7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7AEF392A" w14:textId="77777777" w:rsidR="00A83262" w:rsidRPr="00AC1783" w:rsidRDefault="001D5D4A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  <w:r w:rsidRPr="00AC1783">
        <w:rPr>
          <w:rFonts w:asciiTheme="minorHAnsi" w:hAnsiTheme="minorHAnsi" w:cstheme="minorHAnsi"/>
          <w:b/>
          <w:sz w:val="20"/>
          <w:szCs w:val="20"/>
          <w:lang w:val="it-IT"/>
        </w:rPr>
        <w:t xml:space="preserve">III. </w:t>
      </w:r>
      <w:r w:rsidR="00A83262" w:rsidRPr="00AC1783">
        <w:rPr>
          <w:rFonts w:asciiTheme="minorHAnsi" w:hAnsiTheme="minorHAnsi" w:cstheme="minorHAnsi"/>
          <w:b/>
          <w:sz w:val="20"/>
          <w:szCs w:val="20"/>
          <w:lang w:val="it-IT"/>
        </w:rPr>
        <w:t xml:space="preserve">PRIHODI PRORAČUNA </w:t>
      </w:r>
    </w:p>
    <w:p w14:paraId="4670EE1A" w14:textId="77777777" w:rsidR="00B745A2" w:rsidRPr="00AC1783" w:rsidRDefault="00B745A2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756B405F" w14:textId="77777777" w:rsidR="002B52A7" w:rsidRPr="00AC1783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AC1783">
        <w:rPr>
          <w:rFonts w:asciiTheme="minorHAnsi" w:hAnsiTheme="minorHAnsi" w:cstheme="minorHAnsi"/>
          <w:b/>
          <w:sz w:val="20"/>
          <w:szCs w:val="20"/>
          <w:lang w:val="hr-HR"/>
        </w:rPr>
        <w:t>Prihodi i primici</w:t>
      </w:r>
    </w:p>
    <w:p w14:paraId="2E91700D" w14:textId="510B68D0" w:rsidR="00FD552C" w:rsidRPr="00AC1783" w:rsidRDefault="002B52A7" w:rsidP="00FD552C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AC1783">
        <w:rPr>
          <w:rFonts w:asciiTheme="minorHAnsi" w:hAnsiTheme="minorHAnsi" w:cstheme="minorHAnsi"/>
          <w:sz w:val="20"/>
          <w:szCs w:val="20"/>
          <w:lang w:val="hr-HR"/>
        </w:rPr>
        <w:t>Proračunski prihodi i primici Općine Brtonigla</w:t>
      </w:r>
      <w:r w:rsidR="00D87EB7" w:rsidRPr="00AC1783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DF7E0C" w:rsidRPr="00AC1783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 xml:space="preserve"> u 20</w:t>
      </w:r>
      <w:r w:rsidR="00B531C9" w:rsidRPr="00AC1783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D87EB7" w:rsidRPr="00AC1783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 xml:space="preserve">. godini planirani su u iznosu od </w:t>
      </w:r>
      <w:r w:rsidR="00AC1783" w:rsidRPr="00AC1783">
        <w:rPr>
          <w:rFonts w:asciiTheme="minorHAnsi" w:hAnsiTheme="minorHAnsi" w:cstheme="minorHAnsi"/>
          <w:b/>
          <w:sz w:val="20"/>
          <w:szCs w:val="20"/>
          <w:lang w:val="hr-HR"/>
        </w:rPr>
        <w:t>26.619.154,50</w:t>
      </w:r>
      <w:r w:rsidR="001E0F7E">
        <w:rPr>
          <w:rFonts w:asciiTheme="minorHAnsi" w:hAnsiTheme="minorHAnsi" w:cstheme="minorHAnsi"/>
          <w:b/>
          <w:sz w:val="20"/>
          <w:szCs w:val="20"/>
          <w:lang w:val="hr-HR"/>
        </w:rPr>
        <w:t xml:space="preserve"> 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>kuna.</w:t>
      </w:r>
    </w:p>
    <w:p w14:paraId="5C8991E6" w14:textId="77777777" w:rsidR="00264720" w:rsidRPr="00BD2699" w:rsidRDefault="00264720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24AF1998" w14:textId="77777777" w:rsidR="00264720" w:rsidRPr="00BD2699" w:rsidRDefault="00264720" w:rsidP="002B52A7">
      <w:pPr>
        <w:jc w:val="both"/>
        <w:rPr>
          <w:rFonts w:asciiTheme="minorHAnsi" w:hAnsiTheme="minorHAnsi" w:cstheme="minorHAnsi"/>
          <w:sz w:val="4"/>
          <w:szCs w:val="20"/>
          <w:highlight w:val="yellow"/>
          <w:lang w:val="hr-HR"/>
        </w:rPr>
      </w:pPr>
    </w:p>
    <w:p w14:paraId="6C75AB6A" w14:textId="4A56F8ED" w:rsidR="00ED3946" w:rsidRPr="00BD2699" w:rsidRDefault="004E1FA6" w:rsidP="00767FEB">
      <w:pPr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  <w:r>
        <w:rPr>
          <w:noProof/>
        </w:rPr>
        <w:drawing>
          <wp:inline distT="0" distB="0" distL="0" distR="0" wp14:anchorId="0598866D" wp14:editId="6419BDB3">
            <wp:extent cx="3530379" cy="2260617"/>
            <wp:effectExtent l="0" t="0" r="0" b="6350"/>
            <wp:docPr id="1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5214145-8663-490F-B6B5-D336D727BC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5214145-8663-490F-B6B5-D336D727BC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732" cy="2263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3E017B" w14:textId="77777777" w:rsidR="00E42CFE" w:rsidRPr="00BD2699" w:rsidRDefault="00E42CFE" w:rsidP="00950137">
      <w:pPr>
        <w:ind w:left="-284"/>
        <w:jc w:val="center"/>
        <w:rPr>
          <w:noProof/>
          <w:highlight w:val="yellow"/>
        </w:rPr>
      </w:pPr>
    </w:p>
    <w:p w14:paraId="5ACBD52D" w14:textId="465B1D81" w:rsidR="00EC686D" w:rsidRPr="00BD2699" w:rsidRDefault="004E1FA6" w:rsidP="008A259D">
      <w:pPr>
        <w:ind w:left="-284"/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  <w:r>
        <w:rPr>
          <w:noProof/>
        </w:rPr>
        <w:lastRenderedPageBreak/>
        <w:drawing>
          <wp:inline distT="0" distB="0" distL="0" distR="0" wp14:anchorId="3087C4F7" wp14:editId="692ED6E2">
            <wp:extent cx="4423559" cy="3200400"/>
            <wp:effectExtent l="0" t="0" r="1524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2E26AEF-F620-419D-94B8-76650BE3870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8BE052D" w14:textId="77777777" w:rsidR="002B52A7" w:rsidRPr="00BD2699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0CD9636C" w14:textId="77777777" w:rsidR="00B91E5C" w:rsidRPr="00BD2699" w:rsidRDefault="00B91E5C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0AC7D212" w14:textId="77777777" w:rsidR="00B91E5C" w:rsidRPr="00BD2699" w:rsidRDefault="00B91E5C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2ED2B9FB" w14:textId="0691E252" w:rsidR="00264720" w:rsidRPr="00BD2699" w:rsidRDefault="00AC1783" w:rsidP="008A259D">
      <w:pPr>
        <w:widowControl/>
        <w:autoSpaceDE/>
        <w:autoSpaceDN/>
        <w:jc w:val="center"/>
        <w:rPr>
          <w:rFonts w:asciiTheme="minorHAnsi" w:hAnsiTheme="minorHAnsi" w:cstheme="minorHAnsi"/>
          <w:b/>
          <w:color w:val="FF0000"/>
          <w:sz w:val="20"/>
          <w:szCs w:val="20"/>
          <w:highlight w:val="yellow"/>
          <w:lang w:val="it-IT"/>
        </w:rPr>
      </w:pPr>
      <w:r>
        <w:rPr>
          <w:noProof/>
        </w:rPr>
        <w:drawing>
          <wp:inline distT="0" distB="0" distL="0" distR="0" wp14:anchorId="25A41971" wp14:editId="23842F15">
            <wp:extent cx="4630521" cy="3124200"/>
            <wp:effectExtent l="0" t="0" r="17780" b="0"/>
            <wp:docPr id="23" name="Chart 23">
              <a:extLst xmlns:a="http://schemas.openxmlformats.org/drawingml/2006/main">
                <a:ext uri="{FF2B5EF4-FFF2-40B4-BE49-F238E27FC236}">
                  <a16:creationId xmlns:a16="http://schemas.microsoft.com/office/drawing/2014/main" id="{322DB72F-A78D-4809-8878-36C6D1F4015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535A9EC" w14:textId="77777777" w:rsidR="00E84352" w:rsidRPr="00BD2699" w:rsidRDefault="00E84352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color w:val="FF0000"/>
          <w:sz w:val="20"/>
          <w:szCs w:val="20"/>
          <w:highlight w:val="yellow"/>
          <w:lang w:val="it-IT"/>
        </w:rPr>
      </w:pPr>
    </w:p>
    <w:p w14:paraId="56C4B779" w14:textId="77777777" w:rsidR="002A403D" w:rsidRPr="00BD2699" w:rsidRDefault="002A403D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it-IT"/>
        </w:rPr>
      </w:pPr>
    </w:p>
    <w:p w14:paraId="44472AFE" w14:textId="77777777" w:rsidR="00C20E6C" w:rsidRDefault="00C20E6C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</w:p>
    <w:p w14:paraId="0878B757" w14:textId="77777777" w:rsidR="00C20E6C" w:rsidRDefault="00C20E6C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</w:p>
    <w:p w14:paraId="53BF76A5" w14:textId="794934BA" w:rsidR="0056339E" w:rsidRPr="00FD5880" w:rsidRDefault="001D5D4A" w:rsidP="001D5D4A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it-IT"/>
        </w:rPr>
      </w:pPr>
      <w:r w:rsidRPr="00FD5880">
        <w:rPr>
          <w:rFonts w:asciiTheme="minorHAnsi" w:hAnsiTheme="minorHAnsi" w:cstheme="minorHAnsi"/>
          <w:b/>
          <w:sz w:val="20"/>
          <w:szCs w:val="20"/>
          <w:lang w:val="it-IT"/>
        </w:rPr>
        <w:t xml:space="preserve">IV. </w:t>
      </w:r>
      <w:r w:rsidR="00B745A2" w:rsidRPr="00FD5880">
        <w:rPr>
          <w:rFonts w:asciiTheme="minorHAnsi" w:hAnsiTheme="minorHAnsi" w:cstheme="minorHAnsi"/>
          <w:b/>
          <w:sz w:val="20"/>
          <w:szCs w:val="20"/>
          <w:lang w:val="it-IT"/>
        </w:rPr>
        <w:t>RASHODI PRORAČUNA</w:t>
      </w:r>
    </w:p>
    <w:p w14:paraId="73378209" w14:textId="77777777" w:rsidR="0056339E" w:rsidRPr="00BD2699" w:rsidRDefault="0056339E" w:rsidP="0056339E">
      <w:pPr>
        <w:jc w:val="both"/>
        <w:rPr>
          <w:rFonts w:asciiTheme="minorHAnsi" w:hAnsiTheme="minorHAnsi" w:cstheme="minorHAnsi"/>
          <w:i/>
          <w:sz w:val="20"/>
          <w:szCs w:val="20"/>
          <w:highlight w:val="yellow"/>
          <w:lang w:val="it-IT"/>
        </w:rPr>
      </w:pPr>
    </w:p>
    <w:p w14:paraId="33849B44" w14:textId="77777777" w:rsidR="00ED3946" w:rsidRPr="00AC1783" w:rsidRDefault="00ED3946" w:rsidP="00ED3946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AC1783">
        <w:rPr>
          <w:rFonts w:asciiTheme="minorHAnsi" w:hAnsiTheme="minorHAnsi" w:cstheme="minorHAnsi"/>
          <w:b/>
          <w:sz w:val="20"/>
          <w:szCs w:val="20"/>
          <w:lang w:val="hr-HR"/>
        </w:rPr>
        <w:t xml:space="preserve">Što se financira iz proračuna? </w:t>
      </w:r>
    </w:p>
    <w:p w14:paraId="01454D42" w14:textId="1DB55C7B" w:rsidR="00ED3946" w:rsidRPr="00FD5880" w:rsidRDefault="00ED3946" w:rsidP="00ED3946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AC1783">
        <w:rPr>
          <w:rFonts w:asciiTheme="minorHAnsi" w:hAnsiTheme="minorHAnsi" w:cstheme="minorHAnsi"/>
          <w:sz w:val="20"/>
          <w:szCs w:val="20"/>
          <w:lang w:val="hr-HR"/>
        </w:rPr>
        <w:t>Ukupni rashodi i izdaci Proračuna Općine Brtonigla</w:t>
      </w:r>
      <w:r w:rsidR="00AC1783" w:rsidRPr="00AC1783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A427CB" w:rsidRPr="00AC1783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 xml:space="preserve"> za 20</w:t>
      </w:r>
      <w:r w:rsidR="00B531C9" w:rsidRPr="00AC1783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AC1783" w:rsidRPr="00AC1783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 xml:space="preserve">. godinu planirani su u iznosu od </w:t>
      </w:r>
      <w:r w:rsidR="00AC1783" w:rsidRPr="00AC1783">
        <w:rPr>
          <w:rFonts w:asciiTheme="minorHAnsi" w:hAnsiTheme="minorHAnsi" w:cstheme="minorHAnsi"/>
          <w:b/>
          <w:sz w:val="20"/>
          <w:szCs w:val="20"/>
          <w:lang w:val="hr-HR"/>
        </w:rPr>
        <w:t xml:space="preserve">29.160.330,00 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>kun</w:t>
      </w:r>
      <w:r w:rsidR="00345549" w:rsidRPr="00AC1783">
        <w:rPr>
          <w:rFonts w:asciiTheme="minorHAnsi" w:hAnsiTheme="minorHAnsi" w:cstheme="minorHAnsi"/>
          <w:sz w:val="20"/>
          <w:szCs w:val="20"/>
          <w:lang w:val="hr-HR"/>
        </w:rPr>
        <w:t>a</w:t>
      </w:r>
      <w:r w:rsidRPr="00AC1783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5AB19060" w14:textId="77777777" w:rsidR="00ED3946" w:rsidRPr="00FD5880" w:rsidRDefault="00ED3946" w:rsidP="00ED3946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68FCA3F1" w14:textId="46D4A861" w:rsidR="00ED3946" w:rsidRPr="00BD2699" w:rsidRDefault="004E1FA6" w:rsidP="00767FEB">
      <w:pPr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  <w:r>
        <w:rPr>
          <w:noProof/>
        </w:rPr>
        <w:drawing>
          <wp:inline distT="0" distB="0" distL="0" distR="0" wp14:anchorId="674C7C9C" wp14:editId="44E3397D">
            <wp:extent cx="4142630" cy="3054358"/>
            <wp:effectExtent l="0" t="0" r="0" b="0"/>
            <wp:docPr id="1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FD1EE94B-AD59-4D8B-A19B-10DE0F4180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FD1EE94B-AD59-4D8B-A19B-10DE0F41809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137" cy="3056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2A3D87" w14:textId="77777777" w:rsidR="00EC686D" w:rsidRPr="00BD2699" w:rsidRDefault="00EC686D" w:rsidP="00ED3946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528729E0" w14:textId="77777777" w:rsidR="00EC686D" w:rsidRPr="00BD2699" w:rsidRDefault="00EC686D" w:rsidP="00ED3946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265E5B4E" w14:textId="386F7890" w:rsidR="00ED3946" w:rsidRPr="00BD2699" w:rsidRDefault="004E1FA6" w:rsidP="008A259D">
      <w:pPr>
        <w:ind w:left="-284"/>
        <w:jc w:val="center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  <w:r>
        <w:rPr>
          <w:noProof/>
        </w:rPr>
        <w:lastRenderedPageBreak/>
        <w:drawing>
          <wp:inline distT="0" distB="0" distL="0" distR="0" wp14:anchorId="2770FF43" wp14:editId="5E9A9C6F">
            <wp:extent cx="5149850" cy="5515661"/>
            <wp:effectExtent l="0" t="0" r="12700" b="8890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B7B7DAF7-76A9-458D-B37D-58BDCB4BAA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CE18C84" w14:textId="77777777" w:rsidR="00ED3946" w:rsidRPr="00BD2699" w:rsidRDefault="00ED3946" w:rsidP="00ED3946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43D85AE0" w14:textId="77777777" w:rsidR="0056339E" w:rsidRPr="00BD2699" w:rsidRDefault="0056339E" w:rsidP="002B52A7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5E2322AF" w14:textId="176CC65A" w:rsidR="008941C2" w:rsidRPr="00BD2699" w:rsidRDefault="00AC1783" w:rsidP="008A259D">
      <w:pPr>
        <w:jc w:val="center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  <w:r>
        <w:rPr>
          <w:noProof/>
        </w:rPr>
        <w:lastRenderedPageBreak/>
        <w:drawing>
          <wp:inline distT="0" distB="0" distL="0" distR="0" wp14:anchorId="43022CC8" wp14:editId="6693C02E">
            <wp:extent cx="4824730" cy="3033395"/>
            <wp:effectExtent l="0" t="0" r="13970" b="14605"/>
            <wp:docPr id="24" name="Chart 24">
              <a:extLst xmlns:a="http://schemas.openxmlformats.org/drawingml/2006/main">
                <a:ext uri="{FF2B5EF4-FFF2-40B4-BE49-F238E27FC236}">
                  <a16:creationId xmlns:a16="http://schemas.microsoft.com/office/drawing/2014/main" id="{ECC34A4D-6725-4352-8A94-9D69D91193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8209E80" w14:textId="77777777" w:rsidR="00C20E6C" w:rsidRDefault="00C20E6C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041F9874" w14:textId="77777777" w:rsidR="00C20E6C" w:rsidRDefault="00C20E6C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63A99E68" w14:textId="77777777" w:rsidR="00C20E6C" w:rsidRDefault="00C20E6C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0A38D5C1" w14:textId="77777777" w:rsidR="00C20E6C" w:rsidRDefault="00C20E6C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44E058F7" w14:textId="1B1718FE" w:rsidR="002B52A7" w:rsidRPr="00D651D0" w:rsidRDefault="00B745A2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FD5880">
        <w:rPr>
          <w:rFonts w:asciiTheme="minorHAnsi" w:hAnsiTheme="minorHAnsi" w:cstheme="minorHAnsi"/>
          <w:b/>
          <w:sz w:val="20"/>
          <w:szCs w:val="20"/>
          <w:lang w:val="hr-HR"/>
        </w:rPr>
        <w:t>V. NAJVAŽNIJI STRATEŠKI I RAZVOJNI PROJEKTI OPĆINE BRTONIGLA</w:t>
      </w:r>
      <w:r w:rsidR="00982AA7" w:rsidRPr="00FD5880">
        <w:rPr>
          <w:rFonts w:asciiTheme="minorHAnsi" w:hAnsiTheme="minorHAnsi" w:cstheme="minorHAnsi"/>
          <w:b/>
          <w:sz w:val="20"/>
          <w:szCs w:val="20"/>
          <w:lang w:val="hr-HR"/>
        </w:rPr>
        <w:t xml:space="preserve"> - VERTENEGLIO</w:t>
      </w:r>
      <w:r w:rsidRPr="00FD5880">
        <w:rPr>
          <w:rFonts w:asciiTheme="minorHAnsi" w:hAnsiTheme="minorHAnsi" w:cstheme="minorHAnsi"/>
          <w:b/>
          <w:sz w:val="20"/>
          <w:szCs w:val="20"/>
          <w:lang w:val="hr-HR"/>
        </w:rPr>
        <w:t xml:space="preserve"> </w:t>
      </w:r>
      <w:r w:rsidRPr="00D651D0">
        <w:rPr>
          <w:rFonts w:asciiTheme="minorHAnsi" w:hAnsiTheme="minorHAnsi" w:cstheme="minorHAnsi"/>
          <w:b/>
          <w:sz w:val="20"/>
          <w:szCs w:val="20"/>
          <w:lang w:val="hr-HR"/>
        </w:rPr>
        <w:t xml:space="preserve">PLANIRANI ZA </w:t>
      </w:r>
      <w:r w:rsidR="000E53C3" w:rsidRPr="00D651D0">
        <w:rPr>
          <w:rFonts w:asciiTheme="minorHAnsi" w:hAnsiTheme="minorHAnsi" w:cstheme="minorHAnsi"/>
          <w:b/>
          <w:sz w:val="20"/>
          <w:szCs w:val="20"/>
          <w:lang w:val="hr-HR"/>
        </w:rPr>
        <w:t>2022.</w:t>
      </w:r>
      <w:r w:rsidRPr="00D651D0">
        <w:rPr>
          <w:rFonts w:asciiTheme="minorHAnsi" w:hAnsiTheme="minorHAnsi" w:cstheme="minorHAnsi"/>
          <w:b/>
          <w:sz w:val="20"/>
          <w:szCs w:val="20"/>
          <w:lang w:val="hr-HR"/>
        </w:rPr>
        <w:t xml:space="preserve"> GODINU</w:t>
      </w:r>
    </w:p>
    <w:p w14:paraId="6DC1C7C8" w14:textId="77777777" w:rsidR="00E42CFE" w:rsidRPr="00BD2699" w:rsidRDefault="00E42CFE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7EF9464D" w14:textId="77777777" w:rsidR="00CA2B4A" w:rsidRPr="00CA2B4A" w:rsidRDefault="00CA2B4A" w:rsidP="00CA2B4A">
      <w:pPr>
        <w:pStyle w:val="NoSpacing"/>
        <w:jc w:val="both"/>
        <w:rPr>
          <w:rFonts w:cstheme="minorHAnsi"/>
          <w:b/>
          <w:bCs/>
          <w:sz w:val="20"/>
          <w:szCs w:val="20"/>
          <w:lang w:val="hr-HR"/>
        </w:rPr>
      </w:pPr>
      <w:r w:rsidRPr="00CA2B4A">
        <w:rPr>
          <w:rFonts w:cstheme="minorHAnsi"/>
          <w:b/>
          <w:bCs/>
          <w:sz w:val="20"/>
          <w:szCs w:val="20"/>
          <w:lang w:val="hr-HR"/>
        </w:rPr>
        <w:t>ARHEOLOŠKI PARK SANTI QUARANTA</w:t>
      </w:r>
    </w:p>
    <w:p w14:paraId="09C0609E" w14:textId="2D8BC955" w:rsidR="00CA2B4A" w:rsidRPr="007B5244" w:rsidRDefault="00CA2B4A" w:rsidP="007B5244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noProof/>
          <w:sz w:val="20"/>
          <w:szCs w:val="20"/>
          <w:lang w:val="hr-HR"/>
        </w:rPr>
        <w:drawing>
          <wp:anchor distT="0" distB="0" distL="114300" distR="114300" simplePos="0" relativeHeight="251706880" behindDoc="1" locked="0" layoutInCell="1" allowOverlap="1" wp14:anchorId="3447339D" wp14:editId="43B32E4E">
            <wp:simplePos x="0" y="0"/>
            <wp:positionH relativeFrom="margin">
              <wp:posOffset>2842260</wp:posOffset>
            </wp:positionH>
            <wp:positionV relativeFrom="paragraph">
              <wp:posOffset>433070</wp:posOffset>
            </wp:positionV>
            <wp:extent cx="2061845" cy="1374775"/>
            <wp:effectExtent l="19050" t="19050" r="14605" b="15875"/>
            <wp:wrapTight wrapText="bothSides">
              <wp:wrapPolygon edited="0">
                <wp:start x="-200" y="-299"/>
                <wp:lineTo x="-200" y="21550"/>
                <wp:lineTo x="21553" y="21550"/>
                <wp:lineTo x="21553" y="-299"/>
                <wp:lineTo x="-200" y="-299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-1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374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B4A">
        <w:rPr>
          <w:rFonts w:cstheme="minorHAnsi"/>
          <w:sz w:val="20"/>
          <w:szCs w:val="20"/>
          <w:lang w:val="hr-HR"/>
        </w:rPr>
        <w:t xml:space="preserve">Realizacijom Arheološkog parka Santi Quaranta valorizirati </w:t>
      </w:r>
      <w:r w:rsidR="007B5244">
        <w:rPr>
          <w:rFonts w:cstheme="minorHAnsi"/>
          <w:sz w:val="20"/>
          <w:szCs w:val="20"/>
          <w:lang w:val="hr-HR"/>
        </w:rPr>
        <w:t xml:space="preserve">će se </w:t>
      </w:r>
      <w:r w:rsidRPr="00CA2B4A">
        <w:rPr>
          <w:rFonts w:cstheme="minorHAnsi"/>
          <w:sz w:val="20"/>
          <w:szCs w:val="20"/>
          <w:lang w:val="hr-HR"/>
        </w:rPr>
        <w:t xml:space="preserve">i zaštititi resursi teritorija Općine Brtonigla-Verteneglio koji su od posebnog kulturnog značaja. Projektom su obuhvaćena arheološka nalazišta koja su dokumentirana, zaštićena i registrirana od strane Ministarstva kulture RH. U cilju osposobljavanja za turističko-izletničke i edukativno-istraživačke posjete, kaštel i pećina Sv. Jurja će se prostorno valorizirali i osmislili kao zaseban arheološki park. </w:t>
      </w:r>
      <w:r w:rsidRPr="007B5244">
        <w:rPr>
          <w:rFonts w:cstheme="minorHAnsi"/>
          <w:sz w:val="20"/>
          <w:szCs w:val="20"/>
          <w:lang w:val="hr-HR"/>
        </w:rPr>
        <w:t>Ministarstvu kulture RH, putem Poziva za predlaganje programa javnih potreba u kulturi Republike Hrvatske za 2022. godinu, upućen je zahtjev za sufinanciranje III. faze konzervatorsko-restauratorskih radova za sanaciju građevinske strukture romaničke crkve Sv. Jurja, nakon što su u prethodnim godinama realiziran</w:t>
      </w:r>
      <w:r w:rsidR="007B5244" w:rsidRPr="007B5244">
        <w:rPr>
          <w:rFonts w:cstheme="minorHAnsi"/>
          <w:sz w:val="20"/>
          <w:szCs w:val="20"/>
          <w:lang w:val="hr-HR"/>
        </w:rPr>
        <w:t>e</w:t>
      </w:r>
      <w:r w:rsidRPr="007B5244">
        <w:rPr>
          <w:rFonts w:cstheme="minorHAnsi"/>
          <w:sz w:val="20"/>
          <w:szCs w:val="20"/>
          <w:lang w:val="hr-HR"/>
        </w:rPr>
        <w:t xml:space="preserve"> I. i II. faz</w:t>
      </w:r>
      <w:r w:rsidR="007B5244" w:rsidRPr="007B5244">
        <w:rPr>
          <w:rFonts w:cstheme="minorHAnsi"/>
          <w:sz w:val="20"/>
          <w:szCs w:val="20"/>
          <w:lang w:val="hr-HR"/>
        </w:rPr>
        <w:t>a</w:t>
      </w:r>
      <w:r w:rsidRPr="007B5244">
        <w:rPr>
          <w:rFonts w:cstheme="minorHAnsi"/>
          <w:sz w:val="20"/>
          <w:szCs w:val="20"/>
          <w:lang w:val="hr-HR"/>
        </w:rPr>
        <w:t>.</w:t>
      </w:r>
    </w:p>
    <w:p w14:paraId="0BD6B79F" w14:textId="77777777" w:rsidR="00855A7A" w:rsidRPr="007B5244" w:rsidRDefault="00855A7A" w:rsidP="001B033E">
      <w:pPr>
        <w:jc w:val="both"/>
        <w:rPr>
          <w:rFonts w:asciiTheme="minorHAnsi" w:hAnsiTheme="minorHAnsi" w:cstheme="minorHAnsi"/>
          <w:b/>
          <w:sz w:val="16"/>
          <w:szCs w:val="16"/>
          <w:highlight w:val="yellow"/>
          <w:lang w:val="hr-HR"/>
        </w:rPr>
      </w:pPr>
    </w:p>
    <w:p w14:paraId="58E34E9B" w14:textId="77777777" w:rsidR="00CA2B4A" w:rsidRPr="007B5244" w:rsidRDefault="00CA2B4A" w:rsidP="00CA2B4A">
      <w:pPr>
        <w:pStyle w:val="Bezproreda1"/>
        <w:jc w:val="both"/>
        <w:rPr>
          <w:rFonts w:asciiTheme="minorHAnsi" w:hAnsiTheme="minorHAnsi" w:cstheme="minorHAnsi"/>
          <w:b/>
          <w:bCs/>
          <w:sz w:val="20"/>
          <w:szCs w:val="20"/>
          <w:highlight w:val="yellow"/>
        </w:rPr>
      </w:pPr>
      <w:bookmarkStart w:id="2" w:name="_Hlk32580767"/>
      <w:r w:rsidRPr="007B5244">
        <w:rPr>
          <w:rFonts w:asciiTheme="minorHAnsi" w:hAnsiTheme="minorHAnsi" w:cstheme="minorHAnsi"/>
          <w:b/>
          <w:bCs/>
          <w:sz w:val="20"/>
          <w:szCs w:val="20"/>
        </w:rPr>
        <w:t>EU PROJEKT UMAG-SAVUDRIJA-NOVIGRAD</w:t>
      </w:r>
    </w:p>
    <w:p w14:paraId="234B6D73" w14:textId="4781D737" w:rsidR="00CA2B4A" w:rsidRPr="00CA2B4A" w:rsidRDefault="00CA2B4A" w:rsidP="00CA2B4A">
      <w:pPr>
        <w:pStyle w:val="Bezproreda1"/>
        <w:jc w:val="both"/>
        <w:rPr>
          <w:rFonts w:asciiTheme="minorHAnsi" w:hAnsiTheme="minorHAnsi" w:cstheme="minorHAnsi"/>
          <w:sz w:val="20"/>
          <w:szCs w:val="20"/>
        </w:rPr>
      </w:pPr>
      <w:r w:rsidRPr="00CA2B4A">
        <w:rPr>
          <w:rFonts w:asciiTheme="minorHAnsi" w:hAnsiTheme="minorHAnsi" w:cstheme="minorHAnsi"/>
          <w:sz w:val="20"/>
          <w:szCs w:val="20"/>
        </w:rPr>
        <w:t xml:space="preserve">Projekt „Poboljšanje sustava odvodnje i pročišćavanja otpadnih voda u aglomeracijama Umag-Savudrija-Novigrad“ uključuje ulaganja u sustav odvodnje i pročišćavanja otpadnih voda na </w:t>
      </w:r>
      <w:r w:rsidRPr="00CA2B4A">
        <w:rPr>
          <w:rFonts w:asciiTheme="minorHAnsi" w:hAnsiTheme="minorHAnsi" w:cstheme="minorHAnsi"/>
          <w:sz w:val="20"/>
          <w:szCs w:val="20"/>
        </w:rPr>
        <w:lastRenderedPageBreak/>
        <w:t xml:space="preserve">širem području koje teritorijalno obuhvaća Savudriju, Umag, Novigrad i Brtoniglu. Projekt ima za cilj unaprjeđenje u području odvodnje i pročišćavanja otpadnih voda te spajanje dodatnog stanovništva na javni sustav odvodnje. Projekt je usklađen s glavnim ciljevima Operativnog programa „Konkurentnost i kohezija 2014.–2020.“. Procijenjena ukupna vrijednost projekta iznosi 445.355.470,66 kuna bez PDV-a, od čega 71% čine bespovratna sredstva Europske unije, a preostalih 29% u jednakim udjelima financiraju Republika Hrvatska, Hrvatske vode d.o.o. i 6. MAJ ODVODNJA d.o.o.. U tijeku je provedba projekta. </w:t>
      </w:r>
    </w:p>
    <w:p w14:paraId="4F946EA9" w14:textId="459A7BEB" w:rsidR="00CA2B4A" w:rsidRPr="00CA2B4A" w:rsidRDefault="00CA2B4A" w:rsidP="00CA2B4A">
      <w:pPr>
        <w:pStyle w:val="Bezproreda1"/>
        <w:jc w:val="both"/>
        <w:rPr>
          <w:rFonts w:asciiTheme="minorHAnsi" w:hAnsiTheme="minorHAnsi" w:cstheme="minorHAnsi"/>
          <w:sz w:val="20"/>
          <w:szCs w:val="20"/>
        </w:rPr>
      </w:pPr>
      <w:r w:rsidRPr="00CA2B4A">
        <w:rPr>
          <w:rFonts w:asciiTheme="minorHAnsi" w:hAnsiTheme="minorHAnsi" w:cstheme="minorHAnsi"/>
          <w:sz w:val="20"/>
          <w:szCs w:val="20"/>
        </w:rPr>
        <w:t>Projekt na području aglomeracije Novigrad uključuje: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>spajanje javnog sustava odvodnje naselja Brtonigla i Nova Vas na sustav javne odvodnje Novigrad izgradnjom spojnog kolektora;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 xml:space="preserve"> proširenje sekundarne mreže sustava odvodnje izgradnjom kolektora za 2 naselja aglomeracije;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>rekonstrukciju kanalizacijske mreže starogradske jezgre grada Novigrada te tlačnog voda crpne stanice Karigador;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>izgradnju 2 novih crpnih stanica,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>rekonstrukciju 3 postojećih crpnih stanica i havarijskih ispusta;</w:t>
      </w:r>
      <w:r w:rsidR="00D45F39">
        <w:rPr>
          <w:rFonts w:asciiTheme="minorHAnsi" w:hAnsiTheme="minorHAnsi" w:cstheme="minorHAnsi"/>
          <w:sz w:val="20"/>
          <w:szCs w:val="20"/>
        </w:rPr>
        <w:t xml:space="preserve"> </w:t>
      </w:r>
      <w:r w:rsidRPr="00CA2B4A">
        <w:rPr>
          <w:rFonts w:asciiTheme="minorHAnsi" w:hAnsiTheme="minorHAnsi" w:cstheme="minorHAnsi"/>
          <w:sz w:val="20"/>
          <w:szCs w:val="20"/>
        </w:rPr>
        <w:t>nadogradnju UPOV-a sa I. na III. stupanj pročišćavanja na postojećoj lokaciji (UPOV Novigrad)</w:t>
      </w:r>
      <w:r w:rsidR="00D45F39">
        <w:rPr>
          <w:rFonts w:asciiTheme="minorHAnsi" w:hAnsiTheme="minorHAnsi" w:cstheme="minorHAnsi"/>
          <w:sz w:val="20"/>
          <w:szCs w:val="20"/>
        </w:rPr>
        <w:t xml:space="preserve">; </w:t>
      </w:r>
      <w:r w:rsidRPr="00CA2B4A">
        <w:rPr>
          <w:rFonts w:asciiTheme="minorHAnsi" w:hAnsiTheme="minorHAnsi" w:cstheme="minorHAnsi"/>
          <w:sz w:val="20"/>
          <w:szCs w:val="20"/>
        </w:rPr>
        <w:t>ekološku sanaciju i zatvaranje postojećih UPOV-a „Brtonigla“ i „Nova Vas“.</w:t>
      </w:r>
    </w:p>
    <w:p w14:paraId="0C663538" w14:textId="77777777" w:rsidR="00CA2B4A" w:rsidRPr="00CA2B4A" w:rsidRDefault="00CA2B4A" w:rsidP="00CA2B4A">
      <w:pPr>
        <w:pStyle w:val="Bezproreda1"/>
        <w:jc w:val="center"/>
        <w:rPr>
          <w:rFonts w:asciiTheme="minorHAnsi" w:hAnsiTheme="minorHAnsi" w:cstheme="minorHAnsi"/>
          <w:sz w:val="20"/>
          <w:szCs w:val="20"/>
          <w:highlight w:val="yellow"/>
        </w:rPr>
      </w:pPr>
      <w:r w:rsidRPr="00CA2B4A"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51B1FC6F" wp14:editId="342E1F3E">
            <wp:extent cx="4929809" cy="937577"/>
            <wp:effectExtent l="0" t="0" r="444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316" cy="9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AD6BD" w14:textId="55105E42" w:rsidR="00A714C6" w:rsidRDefault="00A714C6" w:rsidP="00515C83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7DD354CB" w14:textId="77777777" w:rsidR="00CA2B4A" w:rsidRPr="00CA2B4A" w:rsidRDefault="00CA2B4A" w:rsidP="00CA2B4A">
      <w:pPr>
        <w:pStyle w:val="NoSpacing"/>
        <w:rPr>
          <w:rFonts w:cstheme="minorHAnsi"/>
          <w:b/>
          <w:bCs/>
          <w:sz w:val="20"/>
          <w:szCs w:val="20"/>
          <w:lang w:val="hr-HR"/>
        </w:rPr>
      </w:pPr>
      <w:r w:rsidRPr="00CA2B4A">
        <w:rPr>
          <w:rFonts w:cstheme="minorHAnsi"/>
          <w:b/>
          <w:bCs/>
          <w:sz w:val="20"/>
          <w:szCs w:val="20"/>
          <w:lang w:val="hr-HR"/>
        </w:rPr>
        <w:t>SUFINANCIRANJE TALIJANSKE REGIJE VENETO ZA RESTAURACIJU SKULPTURE</w:t>
      </w:r>
    </w:p>
    <w:p w14:paraId="3862851F" w14:textId="2D51431C" w:rsidR="00CA2B4A" w:rsidRPr="00CA2B4A" w:rsidRDefault="00CA2B4A" w:rsidP="00D45F39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sz w:val="20"/>
          <w:szCs w:val="20"/>
          <w:lang w:val="hr-HR"/>
        </w:rPr>
        <w:t>Putem prijave na Javni natječaj Regije Veneto za oporavak, očuvanje i unapređenje povijesne, kulturne i graditeljske baštine Republike Venecije u Istri, Dalmaciji i na mediteranskom području, Općini Brtonigla-Verteneglio dodijeljeno 23.685,56 Eura (cca. 178.000,00 kn) za restauraciju drvene skulpture Blažene Djevice Marije s djetetom smještene u crkvi Svetog Zenona u Brtonigli. Drvena, rezbarena, polikromirana skulptura Bogorodice s djetetom, dio je inventara župne crkve Sv. Zenona, a nalazila se u oltarnoj kamenoj niši s lijeve strane crkve te datira s kraja 16. stoljeća. Pretpostavlja da se radi o djelu venecijanskog kipara Francesca Terillija.</w:t>
      </w:r>
      <w:r w:rsidR="00D45F39">
        <w:rPr>
          <w:rFonts w:cstheme="minorHAnsi"/>
          <w:sz w:val="20"/>
          <w:szCs w:val="20"/>
          <w:lang w:val="hr-HR"/>
        </w:rPr>
        <w:t xml:space="preserve"> </w:t>
      </w:r>
      <w:r w:rsidRPr="00CA2B4A">
        <w:rPr>
          <w:rFonts w:cstheme="minorHAnsi"/>
          <w:sz w:val="20"/>
          <w:szCs w:val="20"/>
          <w:lang w:val="hr-HR"/>
        </w:rPr>
        <w:t>Opservacijom stanja ustanovljeno je kako se radi o izrazito potrebitoj intervenciji u svrhu sanacije, zaštite i obnove vrlo ugrožene i degradirane skulpture visoke povijesno umjetničke i sakralne vrijednosti kako bi se zaustavilo propadanje i sačuvao očuvani izvornik u najvećoj mogućoj mjeri.</w:t>
      </w:r>
      <w:r w:rsidR="00D45F39">
        <w:rPr>
          <w:rFonts w:cstheme="minorHAnsi"/>
          <w:sz w:val="20"/>
          <w:szCs w:val="20"/>
          <w:lang w:val="hr-HR"/>
        </w:rPr>
        <w:t xml:space="preserve"> </w:t>
      </w:r>
      <w:r w:rsidRPr="00CA2B4A">
        <w:rPr>
          <w:rFonts w:cstheme="minorHAnsi"/>
          <w:sz w:val="20"/>
          <w:szCs w:val="20"/>
          <w:lang w:val="hr-HR"/>
        </w:rPr>
        <w:t>Na osnovu pregleda stanja od strane ovlaštenih stručnjaka, izrađen je prijedlog potrebitih intervencija, te je prijavom zatraženo sufinanciranje za</w:t>
      </w:r>
      <w:r w:rsidR="00D45F39">
        <w:rPr>
          <w:rFonts w:cstheme="minorHAnsi"/>
          <w:sz w:val="20"/>
          <w:szCs w:val="20"/>
          <w:lang w:val="hr-HR"/>
        </w:rPr>
        <w:t xml:space="preserve"> k</w:t>
      </w:r>
      <w:r w:rsidRPr="00CA2B4A">
        <w:rPr>
          <w:rFonts w:cstheme="minorHAnsi"/>
          <w:sz w:val="20"/>
          <w:szCs w:val="20"/>
          <w:lang w:val="hr-HR"/>
        </w:rPr>
        <w:t>onzervatorsko-restauratorsko istraživanje</w:t>
      </w:r>
      <w:r w:rsidR="00D45F39">
        <w:rPr>
          <w:rFonts w:cstheme="minorHAnsi"/>
          <w:sz w:val="20"/>
          <w:szCs w:val="20"/>
          <w:lang w:val="hr-HR"/>
        </w:rPr>
        <w:t xml:space="preserve">, </w:t>
      </w:r>
      <w:r w:rsidRPr="00CA2B4A">
        <w:rPr>
          <w:rFonts w:cstheme="minorHAnsi"/>
          <w:sz w:val="20"/>
          <w:szCs w:val="20"/>
          <w:lang w:val="hr-HR"/>
        </w:rPr>
        <w:t>preventivne mjere zaštite</w:t>
      </w:r>
      <w:r w:rsidR="00D45F39">
        <w:rPr>
          <w:rFonts w:cstheme="minorHAnsi"/>
          <w:sz w:val="20"/>
          <w:szCs w:val="20"/>
          <w:lang w:val="hr-HR"/>
        </w:rPr>
        <w:t>, k</w:t>
      </w:r>
      <w:r w:rsidRPr="00CA2B4A">
        <w:rPr>
          <w:rFonts w:cstheme="minorHAnsi"/>
          <w:sz w:val="20"/>
          <w:szCs w:val="20"/>
          <w:lang w:val="hr-HR"/>
        </w:rPr>
        <w:t>onzervatorsko-restauratorsk</w:t>
      </w:r>
      <w:r w:rsidR="00D45F39">
        <w:rPr>
          <w:rFonts w:cstheme="minorHAnsi"/>
          <w:sz w:val="20"/>
          <w:szCs w:val="20"/>
          <w:lang w:val="hr-HR"/>
        </w:rPr>
        <w:t>e</w:t>
      </w:r>
      <w:r w:rsidRPr="00CA2B4A">
        <w:rPr>
          <w:rFonts w:cstheme="minorHAnsi"/>
          <w:sz w:val="20"/>
          <w:szCs w:val="20"/>
          <w:lang w:val="hr-HR"/>
        </w:rPr>
        <w:t xml:space="preserve"> radov</w:t>
      </w:r>
      <w:r w:rsidR="00D45F39">
        <w:rPr>
          <w:rFonts w:cstheme="minorHAnsi"/>
          <w:sz w:val="20"/>
          <w:szCs w:val="20"/>
          <w:lang w:val="hr-HR"/>
        </w:rPr>
        <w:t>e</w:t>
      </w:r>
      <w:r w:rsidRPr="00CA2B4A">
        <w:rPr>
          <w:rFonts w:cstheme="minorHAnsi"/>
          <w:sz w:val="20"/>
          <w:szCs w:val="20"/>
          <w:lang w:val="hr-HR"/>
        </w:rPr>
        <w:t>,</w:t>
      </w:r>
      <w:r w:rsidR="00D45F39">
        <w:rPr>
          <w:rFonts w:cstheme="minorHAnsi"/>
          <w:sz w:val="20"/>
          <w:szCs w:val="20"/>
          <w:lang w:val="hr-HR"/>
        </w:rPr>
        <w:t xml:space="preserve"> za o</w:t>
      </w:r>
      <w:r w:rsidRPr="00CA2B4A">
        <w:rPr>
          <w:rFonts w:cstheme="minorHAnsi"/>
          <w:sz w:val="20"/>
          <w:szCs w:val="20"/>
          <w:lang w:val="hr-HR"/>
        </w:rPr>
        <w:t>bjav</w:t>
      </w:r>
      <w:r w:rsidR="00D45F39">
        <w:rPr>
          <w:rFonts w:cstheme="minorHAnsi"/>
          <w:sz w:val="20"/>
          <w:szCs w:val="20"/>
          <w:lang w:val="hr-HR"/>
        </w:rPr>
        <w:t>u</w:t>
      </w:r>
      <w:r w:rsidRPr="00CA2B4A">
        <w:rPr>
          <w:rFonts w:cstheme="minorHAnsi"/>
          <w:sz w:val="20"/>
          <w:szCs w:val="20"/>
          <w:lang w:val="hr-HR"/>
        </w:rPr>
        <w:t xml:space="preserve"> informativne brošure</w:t>
      </w:r>
      <w:r w:rsidR="00D45F39">
        <w:rPr>
          <w:rFonts w:cstheme="minorHAnsi"/>
          <w:sz w:val="20"/>
          <w:szCs w:val="20"/>
          <w:lang w:val="hr-HR"/>
        </w:rPr>
        <w:t xml:space="preserve"> i za o</w:t>
      </w:r>
      <w:r w:rsidRPr="00CA2B4A">
        <w:rPr>
          <w:rFonts w:cstheme="minorHAnsi"/>
          <w:sz w:val="20"/>
          <w:szCs w:val="20"/>
          <w:lang w:val="hr-HR"/>
        </w:rPr>
        <w:t>rganizacij</w:t>
      </w:r>
      <w:r w:rsidR="00D45F39">
        <w:rPr>
          <w:rFonts w:cstheme="minorHAnsi"/>
          <w:sz w:val="20"/>
          <w:szCs w:val="20"/>
          <w:lang w:val="hr-HR"/>
        </w:rPr>
        <w:t>u</w:t>
      </w:r>
      <w:r w:rsidRPr="00CA2B4A">
        <w:rPr>
          <w:rFonts w:cstheme="minorHAnsi"/>
          <w:sz w:val="20"/>
          <w:szCs w:val="20"/>
          <w:lang w:val="hr-HR"/>
        </w:rPr>
        <w:t xml:space="preserve"> prezentacije tijekom koje će se javnosti predstaviti izvršeni radovi i postignuti rezultati.</w:t>
      </w:r>
      <w:r w:rsidR="00D45F39">
        <w:rPr>
          <w:rFonts w:cstheme="minorHAnsi"/>
          <w:sz w:val="20"/>
          <w:szCs w:val="20"/>
          <w:lang w:val="hr-HR"/>
        </w:rPr>
        <w:t xml:space="preserve"> </w:t>
      </w:r>
    </w:p>
    <w:p w14:paraId="3699D5CC" w14:textId="77777777" w:rsidR="00CA2B4A" w:rsidRPr="00CA2B4A" w:rsidRDefault="00CA2B4A" w:rsidP="00CA2B4A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sz w:val="20"/>
          <w:szCs w:val="20"/>
          <w:lang w:val="hr-HR"/>
        </w:rPr>
        <w:t>Procjena cjelokupne vrijednosti projekta: 29.606,95 Eur (cca. 222.000,00 kn).</w:t>
      </w:r>
    </w:p>
    <w:p w14:paraId="46ABBD4A" w14:textId="19A5DC26" w:rsidR="00CA2B4A" w:rsidRPr="00CA2B4A" w:rsidRDefault="00CA2B4A" w:rsidP="00CA2B4A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noProof/>
          <w:sz w:val="20"/>
          <w:szCs w:val="20"/>
          <w:lang w:val="hr-HR"/>
        </w:rPr>
        <w:lastRenderedPageBreak/>
        <w:drawing>
          <wp:anchor distT="0" distB="0" distL="114300" distR="114300" simplePos="0" relativeHeight="251708928" behindDoc="0" locked="0" layoutInCell="1" allowOverlap="1" wp14:anchorId="0EA199F9" wp14:editId="3056968C">
            <wp:simplePos x="0" y="0"/>
            <wp:positionH relativeFrom="margin">
              <wp:align>left</wp:align>
            </wp:positionH>
            <wp:positionV relativeFrom="paragraph">
              <wp:posOffset>404495</wp:posOffset>
            </wp:positionV>
            <wp:extent cx="2930525" cy="2200910"/>
            <wp:effectExtent l="21908" t="16192" r="25082" b="25083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0525" cy="2200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B4A">
        <w:rPr>
          <w:rFonts w:cstheme="minorHAnsi"/>
          <w:sz w:val="20"/>
          <w:szCs w:val="20"/>
          <w:lang w:val="hr-HR"/>
        </w:rPr>
        <w:t>Partneri na projektu su talijanski grad Villorba, sa sjedištem na području Regije Veneto, i Zajednica Talijana Brtonigla.</w:t>
      </w:r>
    </w:p>
    <w:p w14:paraId="458992FA" w14:textId="2084971C" w:rsidR="00CA2B4A" w:rsidRPr="00CA2B4A" w:rsidRDefault="00CA2B4A" w:rsidP="00CA2B4A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sz w:val="20"/>
          <w:szCs w:val="20"/>
          <w:lang w:val="hr-HR"/>
        </w:rPr>
        <w:t>Restauracija ove važnu skulpture biti će još jedna važna inicijativa u unaprjeđenju pokretne kulturne baštine na općinskom području, nakon što je 2014. godine uz sufinanciranje Regije Veneto restaurirana polikromirana drvena skulptura Blažene Djevice Marije s djetetom iz grobljanske crkve Blažene Djevice Marije iz Brtonigle (obnova je izvedena 2014. godine te se skulptura čuva u Muzeju porečke biskupije) i nakon što je 2019. godine, uz sufinanciranje Ministarstva kulture Republike Hrvatske restaurirana oltarna pala koja je smještena unutar glavnog oltara grobljanske crkvice Blažene Djevice Marije u Brtonigli, rađena tehnikom ulja na platnu, izvedena kao pala portante po mjeri za renesansni reljef Bogorodice s djetetom.</w:t>
      </w:r>
    </w:p>
    <w:p w14:paraId="6FFCDC65" w14:textId="0D76D123" w:rsidR="00CA2B4A" w:rsidRPr="00CA2B4A" w:rsidRDefault="00CA2B4A" w:rsidP="00CA2B4A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CA2B4A">
        <w:rPr>
          <w:rFonts w:cstheme="minorHAnsi"/>
          <w:sz w:val="20"/>
          <w:szCs w:val="20"/>
          <w:lang w:val="hr-HR"/>
        </w:rPr>
        <w:t>Nakon realizacije projekta za kojeg je Općini dodijeljeno sufinanciranje Regije Veneto, u planu je omogućiti povratak u Brtoniglu polikromiranog drvenog kipa s prikazom Blažene Djevice Marije s djetetom iz 15. stoljeća koji je obnovljen 2014. godine, kako bi se te dvije obnovljene skulpture prezentirale zajedno i time promicala kulturna baština mletačkog podrijetla u Istri.</w:t>
      </w:r>
    </w:p>
    <w:p w14:paraId="5B6AF6B5" w14:textId="318772CB" w:rsidR="005E3799" w:rsidRPr="005E3799" w:rsidRDefault="005E3799" w:rsidP="00CA2B4A">
      <w:pPr>
        <w:pStyle w:val="NoSpacing"/>
        <w:jc w:val="both"/>
        <w:rPr>
          <w:rFonts w:cstheme="minorHAnsi"/>
          <w:sz w:val="20"/>
          <w:szCs w:val="20"/>
          <w:lang w:val="hr-HR"/>
        </w:rPr>
      </w:pPr>
    </w:p>
    <w:p w14:paraId="2ADCC197" w14:textId="77777777" w:rsidR="005E3799" w:rsidRPr="005E3799" w:rsidRDefault="005E3799" w:rsidP="005E3799">
      <w:pPr>
        <w:jc w:val="both"/>
        <w:rPr>
          <w:rFonts w:asciiTheme="minorHAnsi" w:eastAsiaTheme="minorHAnsi" w:hAnsiTheme="minorHAnsi" w:cstheme="minorHAnsi"/>
          <w:b/>
          <w:bCs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b/>
          <w:bCs/>
          <w:sz w:val="20"/>
          <w:szCs w:val="20"/>
          <w:lang w:val="hr-HR"/>
        </w:rPr>
        <w:t>UREĐENJE I SANACIJA LOKALNIH NERAZVRSTANIH CESTA</w:t>
      </w:r>
    </w:p>
    <w:p w14:paraId="71FB833D" w14:textId="77777777" w:rsidR="005E3799" w:rsidRPr="005E3799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>Svake se godine veliki iznos sredstava ulaže u lokalne nerazvrstane prometnice. Za uređenje, sanaciju i opremljenost prometne infrastrukture za 2022. je godinu planirano sveukupno 2.320.000,00 kuna, od čega:</w:t>
      </w:r>
    </w:p>
    <w:p w14:paraId="58E69CA4" w14:textId="77777777" w:rsidR="005E3799" w:rsidRPr="005E3799" w:rsidRDefault="005E3799" w:rsidP="00D45F39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 xml:space="preserve">- 480.000,00 kuna za izradu projektne dokumentacije, </w:t>
      </w:r>
    </w:p>
    <w:p w14:paraId="2214258F" w14:textId="53DC2D28" w:rsidR="005E3799" w:rsidRPr="005E3799" w:rsidRDefault="005E3799" w:rsidP="005E3799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>- 1.690.000,00 kuna za asfaltiranje nerazvrstanih cesta</w:t>
      </w:r>
      <w:r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5E3799">
        <w:rPr>
          <w:rFonts w:asciiTheme="minorHAnsi" w:hAnsiTheme="minorHAnsi" w:cstheme="minorHAnsi"/>
          <w:sz w:val="20"/>
          <w:szCs w:val="20"/>
          <w:lang w:val="hr-HR"/>
        </w:rPr>
        <w:t>i</w:t>
      </w:r>
    </w:p>
    <w:p w14:paraId="79F19A97" w14:textId="77777777" w:rsidR="005E3799" w:rsidRPr="005E3799" w:rsidRDefault="005E3799" w:rsidP="005E3799">
      <w:pPr>
        <w:ind w:firstLine="720"/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>- 150.000,00 kuna za uređenje i održavanje nerazvrstanih cesta.</w:t>
      </w:r>
    </w:p>
    <w:p w14:paraId="44C4832C" w14:textId="77777777" w:rsidR="005E3799" w:rsidRPr="005E3799" w:rsidRDefault="005E3799" w:rsidP="005E3799">
      <w:pPr>
        <w:jc w:val="both"/>
        <w:rPr>
          <w:rFonts w:asciiTheme="minorHAnsi" w:hAnsiTheme="minorHAnsi" w:cstheme="minorHAnsi"/>
          <w:color w:val="FF0000"/>
          <w:sz w:val="20"/>
          <w:szCs w:val="20"/>
          <w:lang w:val="hr-HR"/>
        </w:rPr>
      </w:pPr>
    </w:p>
    <w:p w14:paraId="41E9139D" w14:textId="77777777" w:rsidR="005E3799" w:rsidRPr="005E3799" w:rsidRDefault="005E3799" w:rsidP="005E3799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b/>
          <w:bCs/>
          <w:sz w:val="20"/>
          <w:szCs w:val="20"/>
          <w:lang w:val="hr-HR"/>
        </w:rPr>
        <w:t xml:space="preserve">UREĐENJE JAVNIH ZELENIH I PARKOVNIH POVRŠINA </w:t>
      </w:r>
    </w:p>
    <w:p w14:paraId="25A245B4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 xml:space="preserve">Predviđeno je uređenje parkovnih površina sa nabavom i ugradnjom dječjih rekvizita i urbanom opremom u raznim naseljima u kojima nema uređenih površina tako je za 2022. g.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>predviđeno ukupno 1.126.450,00 kn a troškovi se dijele kako slijedi:</w:t>
      </w:r>
    </w:p>
    <w:p w14:paraId="5D58D1CC" w14:textId="77777777" w:rsidR="005E3799" w:rsidRPr="00235962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Uređenje parka kod škole Nova Vas (30.000,00 kn),</w:t>
      </w:r>
    </w:p>
    <w:p w14:paraId="33755CEC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Uređenje ostalih parkovnih i zelenih površina (50.000,00 kn),</w:t>
      </w:r>
    </w:p>
    <w:p w14:paraId="387A8D18" w14:textId="77777777" w:rsidR="005E3799" w:rsidRPr="00235962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Horizontalna i vertikalna signalizacija prometnica (70.000,00 kn),</w:t>
      </w:r>
    </w:p>
    <w:p w14:paraId="5083B6DF" w14:textId="77777777" w:rsidR="005E3799" w:rsidRPr="00235962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Nabava dječjih rekvizita za parkove i igrališta (50.000,00 kn),</w:t>
      </w:r>
    </w:p>
    <w:p w14:paraId="680B6B17" w14:textId="77777777" w:rsidR="005E3799" w:rsidRPr="00235962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Urbana oprema  u naseljima (70.000,00 kn),</w:t>
      </w:r>
    </w:p>
    <w:p w14:paraId="191848A5" w14:textId="3F3D043E" w:rsidR="005E3799" w:rsidRPr="005476AC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- Uređenje </w:t>
      </w:r>
      <w:r w:rsidR="005476AC"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tematskog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>parka u naselju Karigador (856.450,00 kn).</w:t>
      </w:r>
    </w:p>
    <w:p w14:paraId="6018F029" w14:textId="77777777" w:rsidR="005E3799" w:rsidRPr="005E3799" w:rsidRDefault="005E3799" w:rsidP="005E3799">
      <w:pPr>
        <w:rPr>
          <w:rFonts w:asciiTheme="minorHAnsi" w:hAnsiTheme="minorHAnsi" w:cstheme="minorHAnsi"/>
          <w:sz w:val="20"/>
          <w:szCs w:val="20"/>
          <w:lang w:val="hr-HR"/>
        </w:rPr>
      </w:pPr>
    </w:p>
    <w:p w14:paraId="37C24344" w14:textId="77777777" w:rsidR="005E3799" w:rsidRPr="005E3799" w:rsidRDefault="005E3799" w:rsidP="005E3799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b/>
          <w:bCs/>
          <w:sz w:val="20"/>
          <w:szCs w:val="20"/>
          <w:lang w:val="hr-HR"/>
        </w:rPr>
        <w:t xml:space="preserve">UREĐENJE JAVNIH POVRŠINA </w:t>
      </w:r>
    </w:p>
    <w:p w14:paraId="329B5089" w14:textId="155D206C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 xml:space="preserve">Predviđeno je uređenje dijelova prometnih i javnih površina na kojima nije predviđeno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lastRenderedPageBreak/>
        <w:t>prometovanje motornim vozilima, za koje je za 2022. godinu sveukupno predviđeno 1.</w:t>
      </w:r>
      <w:r w:rsidR="00235962" w:rsidRPr="00235962">
        <w:rPr>
          <w:rFonts w:asciiTheme="minorHAnsi" w:hAnsiTheme="minorHAnsi" w:cstheme="minorHAnsi"/>
          <w:sz w:val="20"/>
          <w:szCs w:val="20"/>
          <w:lang w:val="hr-HR"/>
        </w:rPr>
        <w:t>1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>83.000,00 kn, a troškovi se dijele kako slijedi:</w:t>
      </w:r>
    </w:p>
    <w:p w14:paraId="0B6D6087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Uređenje rotora (30.000,00 kn),</w:t>
      </w:r>
    </w:p>
    <w:p w14:paraId="7E1CDCD4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Sanacija ogradnog potpornog zida sa obnovom žičane ograde na igralištu N.K Brtonigla – Nova Vas (150.000,00 kn),</w:t>
      </w:r>
    </w:p>
    <w:p w14:paraId="34509D4A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Radovi na uređenju i sanaciji galerije „Aleksandar Rukavina“ (30.000,00 kn),</w:t>
      </w:r>
    </w:p>
    <w:p w14:paraId="13AEE57F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- Izgradnja malonogometnog dječjeg igrališta (853.000,00 kn). </w:t>
      </w:r>
    </w:p>
    <w:p w14:paraId="37A6E2CC" w14:textId="47EE4735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5476AC"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Projektna dokumentacija parka Karigador </w:t>
      </w:r>
      <w:r w:rsidR="005476AC" w:rsidRPr="00235962">
        <w:rPr>
          <w:rFonts w:asciiTheme="minorHAnsi" w:hAnsiTheme="minorHAnsi" w:cstheme="minorHAnsi"/>
          <w:sz w:val="20"/>
          <w:szCs w:val="20"/>
          <w:lang w:val="hr-HR"/>
        </w:rPr>
        <w:t>(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>20.000,00 kn</w:t>
      </w:r>
      <w:r w:rsidR="005476AC" w:rsidRPr="00235962">
        <w:rPr>
          <w:rFonts w:asciiTheme="minorHAnsi" w:hAnsiTheme="minorHAnsi" w:cstheme="minorHAnsi"/>
          <w:sz w:val="20"/>
          <w:szCs w:val="20"/>
          <w:lang w:val="hr-HR"/>
        </w:rPr>
        <w:t>).</w:t>
      </w:r>
    </w:p>
    <w:p w14:paraId="69AD8137" w14:textId="511F51E7" w:rsidR="005476AC" w:rsidRPr="00235962" w:rsidRDefault="005476AC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Projektna dokumentacija za uređenje Trga Sv. Zenona (100.000,00 kn).</w:t>
      </w:r>
    </w:p>
    <w:p w14:paraId="185785A7" w14:textId="77777777" w:rsidR="005E3799" w:rsidRPr="005E3799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70AF0D77" w14:textId="77777777" w:rsidR="005E3799" w:rsidRPr="005E3799" w:rsidRDefault="005E3799" w:rsidP="005E3799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b/>
          <w:bCs/>
          <w:sz w:val="20"/>
          <w:szCs w:val="20"/>
          <w:lang w:val="hr-HR"/>
        </w:rPr>
        <w:t>VALORIZACIJA STAROGRADSKE JEZGRE NASELJA BRTONIGLA</w:t>
      </w:r>
    </w:p>
    <w:p w14:paraId="06A4781C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 xml:space="preserve">Centar naselja planira se obnoviti, kako bi se poboljšao izgled starogradske jezgre i kako bi se putem razvoja infrastrukture unaprijedile manifestacije. Proračunom Općine Brtonigla -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Verteneglio su za 2022. godinu planirane sljedeće stavke: </w:t>
      </w:r>
    </w:p>
    <w:p w14:paraId="6EA0709C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- Projektna dokumentacija za rekonstrukciju Trga Sv. Zenona u Brtonigli (100.000,00 kuna); </w:t>
      </w:r>
    </w:p>
    <w:p w14:paraId="1C0CF17B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Uređenje fasada u centru Brtonigle (100.000,00 kuna.</w:t>
      </w:r>
    </w:p>
    <w:p w14:paraId="3798C93C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Prometni elaborat naselja Brtonigla (70.000,00 kuna),</w:t>
      </w:r>
    </w:p>
    <w:p w14:paraId="1A564B05" w14:textId="77777777" w:rsidR="005E3799" w:rsidRPr="005E3799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Sveukupno planirano za 2022. godinu: 270.000,00 kuna.</w:t>
      </w:r>
    </w:p>
    <w:p w14:paraId="7B88B609" w14:textId="77777777" w:rsidR="005E3799" w:rsidRPr="005E3799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46BC7274" w14:textId="77777777" w:rsidR="005E3799" w:rsidRPr="005E3799" w:rsidRDefault="005E3799" w:rsidP="005E3799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b/>
          <w:bCs/>
          <w:sz w:val="20"/>
          <w:szCs w:val="20"/>
          <w:lang w:val="hr-HR"/>
        </w:rPr>
        <w:t xml:space="preserve">MODERNIZACIJA SUSTAVA JAVNE RASVJETE NA PODRUČJU OPĆINE </w:t>
      </w:r>
    </w:p>
    <w:p w14:paraId="467F974B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5E3799">
        <w:rPr>
          <w:rFonts w:asciiTheme="minorHAnsi" w:hAnsiTheme="minorHAnsi" w:cstheme="minorHAnsi"/>
          <w:sz w:val="20"/>
          <w:szCs w:val="20"/>
          <w:lang w:val="hr-HR"/>
        </w:rPr>
        <w:t xml:space="preserve">Predviđeno je uklanjanje postojećih svjetlosnih izvora koji čine sustav javne rasvjete na </w:t>
      </w:r>
      <w:r w:rsidRPr="00235962">
        <w:rPr>
          <w:rFonts w:asciiTheme="minorHAnsi" w:hAnsiTheme="minorHAnsi" w:cstheme="minorHAnsi"/>
          <w:sz w:val="20"/>
          <w:szCs w:val="20"/>
          <w:lang w:val="hr-HR"/>
        </w:rPr>
        <w:t>dijelovima općinskog područja te ugradnja novih ekološki prihvatljivih svjetlosnih izvora, korištenjem svjetiljki s LED izvorom svjetlosti, čime se postižu velike uštede energije i smanjuje emisija CO2. Za 2022 g., za ovu je investiciju planirano sveukupno 420.000,00 kn, a troškovi se dijele kako slijedi:</w:t>
      </w:r>
    </w:p>
    <w:p w14:paraId="27DBF935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- 200.000,00 kn za izgradnju dodatne javne rasvjete po naseljima,</w:t>
      </w:r>
    </w:p>
    <w:p w14:paraId="3CF41B61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 xml:space="preserve">- 150.000,00 kn za zamjenu postojećih rasvjetnih tijela po naseljima Općine, </w:t>
      </w:r>
    </w:p>
    <w:p w14:paraId="7BCB29C2" w14:textId="77777777" w:rsidR="005E3799" w:rsidRPr="00235962" w:rsidRDefault="005E3799" w:rsidP="005E37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235962">
        <w:rPr>
          <w:rFonts w:asciiTheme="minorHAnsi" w:hAnsiTheme="minorHAnsi" w:cstheme="minorHAnsi"/>
          <w:sz w:val="20"/>
          <w:szCs w:val="20"/>
          <w:lang w:val="hr-HR"/>
        </w:rPr>
        <w:t>- 50.000,00 kn za nabavu i montažu nove dekorativne rasvjete po naseljima Općine Brtonigla-Verteneglio.</w:t>
      </w:r>
    </w:p>
    <w:p w14:paraId="344BA4F2" w14:textId="709354EC" w:rsidR="005E3799" w:rsidRDefault="005E3799" w:rsidP="005E3799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235962">
        <w:rPr>
          <w:rFonts w:cstheme="minorHAnsi"/>
          <w:sz w:val="20"/>
          <w:szCs w:val="20"/>
          <w:lang w:val="hr-HR"/>
        </w:rPr>
        <w:t xml:space="preserve">- 20.000,00 kn Projektna dokumentacija </w:t>
      </w:r>
      <w:r w:rsidR="00235962">
        <w:rPr>
          <w:rFonts w:cstheme="minorHAnsi"/>
          <w:sz w:val="20"/>
          <w:szCs w:val="20"/>
          <w:lang w:val="hr-HR"/>
        </w:rPr>
        <w:t>za javnu rasvjetu</w:t>
      </w:r>
      <w:r w:rsidRPr="00235962">
        <w:rPr>
          <w:rFonts w:cstheme="minorHAnsi"/>
          <w:sz w:val="20"/>
          <w:szCs w:val="20"/>
          <w:lang w:val="hr-HR"/>
        </w:rPr>
        <w:t xml:space="preserve"> sportske zone u Brtonigli</w:t>
      </w:r>
    </w:p>
    <w:p w14:paraId="432CFFC8" w14:textId="305D6FA7" w:rsidR="005476AC" w:rsidRDefault="005476AC" w:rsidP="005E3799">
      <w:pPr>
        <w:pStyle w:val="NoSpacing"/>
        <w:jc w:val="both"/>
        <w:rPr>
          <w:rFonts w:cstheme="minorHAnsi"/>
          <w:sz w:val="20"/>
          <w:szCs w:val="20"/>
          <w:lang w:val="hr-HR"/>
        </w:rPr>
      </w:pPr>
    </w:p>
    <w:p w14:paraId="0AC32E49" w14:textId="21F27CC3" w:rsidR="005476AC" w:rsidRPr="005476AC" w:rsidRDefault="00235962" w:rsidP="005476AC">
      <w:pPr>
        <w:pStyle w:val="NoSpacing"/>
        <w:jc w:val="both"/>
        <w:rPr>
          <w:rFonts w:cstheme="minorHAnsi"/>
          <w:b/>
          <w:bCs/>
          <w:sz w:val="20"/>
          <w:szCs w:val="20"/>
          <w:lang w:val="hr-HR"/>
        </w:rPr>
      </w:pPr>
      <w:r>
        <w:rPr>
          <w:rFonts w:cstheme="minorHAnsi"/>
          <w:b/>
          <w:bCs/>
          <w:sz w:val="20"/>
          <w:szCs w:val="20"/>
          <w:lang w:val="hr-HR"/>
        </w:rPr>
        <w:t>USKORO ĆE SE OBJAVITI REZULTATI ZA PRIJAVLJENE PROJEKTE</w:t>
      </w:r>
      <w:r w:rsidR="00991595">
        <w:rPr>
          <w:rFonts w:cstheme="minorHAnsi"/>
          <w:b/>
          <w:bCs/>
          <w:sz w:val="20"/>
          <w:szCs w:val="20"/>
          <w:lang w:val="hr-HR"/>
        </w:rPr>
        <w:t xml:space="preserve"> NA FLAG NATJEČAJIMA</w:t>
      </w:r>
    </w:p>
    <w:p w14:paraId="4F69A9DD" w14:textId="77777777" w:rsidR="00F13DE5" w:rsidRDefault="00F13DE5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>
        <w:rPr>
          <w:rFonts w:cstheme="minorHAnsi"/>
          <w:sz w:val="20"/>
          <w:szCs w:val="20"/>
          <w:lang w:val="hr-HR"/>
        </w:rPr>
        <w:t>N</w:t>
      </w:r>
      <w:r w:rsidR="005476AC" w:rsidRPr="005476AC">
        <w:rPr>
          <w:rFonts w:cstheme="minorHAnsi"/>
          <w:sz w:val="20"/>
          <w:szCs w:val="20"/>
          <w:lang w:val="hr-HR"/>
        </w:rPr>
        <w:t>a Natječaju za Podmjeru 4.2.1. iz LRSR FLAG-a prijavljen projekt »Good Seafood« (Kvalitetna lokalna riblja hrana za jedinstveno gastronomsko iskustvo i zdravo djetinjstvo), u partnerstvu sa Dječjim vrtićem Kalimero – Scuola dell'infanzia Calimero i Turističkom zajednicom Općine Brtonigla. Vrijednost projekta: 249.594,15 HRK</w:t>
      </w:r>
      <w:r>
        <w:rPr>
          <w:rFonts w:cstheme="minorHAnsi"/>
          <w:sz w:val="20"/>
          <w:szCs w:val="20"/>
          <w:lang w:val="hr-HR"/>
        </w:rPr>
        <w:t>.</w:t>
      </w:r>
    </w:p>
    <w:p w14:paraId="0B9124E6" w14:textId="23A66DFC" w:rsidR="005476AC" w:rsidRDefault="00F13DE5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>
        <w:rPr>
          <w:rFonts w:cstheme="minorHAnsi"/>
          <w:sz w:val="20"/>
          <w:szCs w:val="20"/>
          <w:lang w:val="hr-HR"/>
        </w:rPr>
        <w:t>N</w:t>
      </w:r>
      <w:r w:rsidR="005476AC" w:rsidRPr="005476AC">
        <w:rPr>
          <w:rFonts w:cstheme="minorHAnsi"/>
          <w:sz w:val="20"/>
          <w:szCs w:val="20"/>
          <w:lang w:val="hr-HR"/>
        </w:rPr>
        <w:t>a Natječaju za Podmjeru 2.2.1. iz LRSR FLAG-a prijavljen projekt „KARIGAD(M)OR(E)“ (Sinergija plavog i zelenog Karigadora za prezentaciju ribarske tradicije), u partnerstvu sa Turističkom zajednicom Općine Brtonigla</w:t>
      </w:r>
      <w:r w:rsidR="00235962">
        <w:rPr>
          <w:rFonts w:cstheme="minorHAnsi"/>
          <w:sz w:val="20"/>
          <w:szCs w:val="20"/>
          <w:lang w:val="hr-HR"/>
        </w:rPr>
        <w:t>, u sklopu kojeg će se u Karigadoru urediti tematski park</w:t>
      </w:r>
      <w:r w:rsidR="005476AC" w:rsidRPr="005476AC">
        <w:rPr>
          <w:rFonts w:cstheme="minorHAnsi"/>
          <w:sz w:val="20"/>
          <w:szCs w:val="20"/>
          <w:lang w:val="hr-HR"/>
        </w:rPr>
        <w:t>. Vrijednost projekta: 856.439,75 HRK.</w:t>
      </w:r>
    </w:p>
    <w:p w14:paraId="7487EE98" w14:textId="1DD92FA3" w:rsidR="00235962" w:rsidRDefault="00235962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</w:p>
    <w:p w14:paraId="7C6CFAF0" w14:textId="484DF24E" w:rsidR="00235962" w:rsidRPr="00F13DE5" w:rsidRDefault="00235962" w:rsidP="005476AC">
      <w:pPr>
        <w:pStyle w:val="NoSpacing"/>
        <w:jc w:val="both"/>
        <w:rPr>
          <w:rFonts w:cstheme="minorHAnsi"/>
          <w:b/>
          <w:bCs/>
          <w:sz w:val="20"/>
          <w:szCs w:val="20"/>
          <w:lang w:val="hr-HR"/>
        </w:rPr>
      </w:pPr>
      <w:r w:rsidRPr="00F13DE5">
        <w:rPr>
          <w:rFonts w:cstheme="minorHAnsi"/>
          <w:b/>
          <w:bCs/>
          <w:sz w:val="20"/>
          <w:szCs w:val="20"/>
          <w:lang w:val="hr-HR"/>
        </w:rPr>
        <w:t>POSLANA PRIJAVA ZA NOGOMETNO IGRALIŠTE</w:t>
      </w:r>
    </w:p>
    <w:p w14:paraId="71557A17" w14:textId="0367E8B4" w:rsidR="00235962" w:rsidRPr="00DA5B43" w:rsidRDefault="00235962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F13DE5">
        <w:rPr>
          <w:rFonts w:cstheme="minorHAnsi"/>
          <w:sz w:val="20"/>
          <w:szCs w:val="20"/>
          <w:lang w:val="hr-HR"/>
        </w:rPr>
        <w:t xml:space="preserve">Uskoro </w:t>
      </w:r>
      <w:r w:rsidR="00DA5B43" w:rsidRPr="00F13DE5">
        <w:rPr>
          <w:rFonts w:cstheme="minorHAnsi"/>
          <w:sz w:val="20"/>
          <w:szCs w:val="20"/>
          <w:lang w:val="hr-HR"/>
        </w:rPr>
        <w:t>bi</w:t>
      </w:r>
      <w:r w:rsidRPr="00F13DE5">
        <w:rPr>
          <w:rFonts w:cstheme="minorHAnsi"/>
          <w:sz w:val="20"/>
          <w:szCs w:val="20"/>
          <w:lang w:val="hr-HR"/>
        </w:rPr>
        <w:t xml:space="preserve"> se </w:t>
      </w:r>
      <w:r w:rsidR="00DA5B43" w:rsidRPr="00F13DE5">
        <w:rPr>
          <w:rFonts w:cstheme="minorHAnsi"/>
          <w:sz w:val="20"/>
          <w:szCs w:val="20"/>
          <w:lang w:val="hr-HR"/>
        </w:rPr>
        <w:t xml:space="preserve">trebali </w:t>
      </w:r>
      <w:r w:rsidRPr="00F13DE5">
        <w:rPr>
          <w:rFonts w:cstheme="minorHAnsi"/>
          <w:sz w:val="20"/>
          <w:szCs w:val="20"/>
          <w:lang w:val="hr-HR"/>
        </w:rPr>
        <w:t xml:space="preserve">objaviti rezultati </w:t>
      </w:r>
      <w:r w:rsidR="00DA5B43" w:rsidRPr="00F13DE5">
        <w:rPr>
          <w:rFonts w:cstheme="minorHAnsi"/>
          <w:sz w:val="20"/>
          <w:szCs w:val="20"/>
          <w:lang w:val="hr-HR"/>
        </w:rPr>
        <w:t>Natječaja za provedbu Podmjere 7.4 „Ulaganja u</w:t>
      </w:r>
      <w:r w:rsidR="00DA5B43" w:rsidRPr="00DA5B43">
        <w:rPr>
          <w:rFonts w:cstheme="minorHAnsi"/>
          <w:sz w:val="20"/>
          <w:szCs w:val="20"/>
          <w:lang w:val="hr-HR"/>
        </w:rPr>
        <w:t xml:space="preserve"> pokretanje, poboljšanje ili proširenje lokalnih temeljnih usluga za ruralno stanovništvo, uključujući slobodno vrijeme i kulturne aktivnosti te povezanu infrastrukturu“ - provedba tipa operacije 7.4.1 </w:t>
      </w:r>
      <w:r w:rsidR="00DA5B43">
        <w:rPr>
          <w:rFonts w:cstheme="minorHAnsi"/>
          <w:sz w:val="20"/>
          <w:szCs w:val="20"/>
          <w:lang w:val="hr-HR"/>
        </w:rPr>
        <w:t xml:space="preserve">iz Programa ruralnog razvoja, na kojemu je Općina Brtonigla-Verteneglio </w:t>
      </w:r>
      <w:r w:rsidR="00DA5B43">
        <w:rPr>
          <w:rFonts w:cstheme="minorHAnsi"/>
          <w:sz w:val="20"/>
          <w:szCs w:val="20"/>
          <w:lang w:val="hr-HR"/>
        </w:rPr>
        <w:lastRenderedPageBreak/>
        <w:t>prijavila projekt izgradnje nogometnog igrališta u naselju Brtonigla. Projektom je planirana i</w:t>
      </w:r>
      <w:r w:rsidR="00DA5B43" w:rsidRPr="00DA5B43">
        <w:rPr>
          <w:rFonts w:cstheme="minorHAnsi"/>
          <w:sz w:val="20"/>
          <w:szCs w:val="20"/>
          <w:lang w:val="hr-HR"/>
        </w:rPr>
        <w:t>zgradnja nogometnog igrališta ukupne površine od 1185,00 m2, dimenzija 20 x 40 m</w:t>
      </w:r>
      <w:r w:rsidR="00DA5B43">
        <w:rPr>
          <w:rFonts w:cstheme="minorHAnsi"/>
          <w:sz w:val="20"/>
          <w:szCs w:val="20"/>
          <w:lang w:val="hr-HR"/>
        </w:rPr>
        <w:t>,</w:t>
      </w:r>
      <w:r w:rsidR="00DA5B43" w:rsidRPr="00DA5B43">
        <w:rPr>
          <w:lang w:val="hr-HR"/>
        </w:rPr>
        <w:t xml:space="preserve"> </w:t>
      </w:r>
      <w:r w:rsidR="00DA5B43" w:rsidRPr="00DA5B43">
        <w:rPr>
          <w:rFonts w:cstheme="minorHAnsi"/>
          <w:sz w:val="20"/>
          <w:szCs w:val="20"/>
          <w:lang w:val="hr-HR"/>
        </w:rPr>
        <w:t>kojeg će koristiti lokalne sportske udruge,  lokalno stanovništvo i vanjski posjetitelji</w:t>
      </w:r>
      <w:r w:rsidR="00DA5B43">
        <w:rPr>
          <w:rFonts w:cstheme="minorHAnsi"/>
          <w:sz w:val="20"/>
          <w:szCs w:val="20"/>
          <w:lang w:val="hr-HR"/>
        </w:rPr>
        <w:t>. Projekt</w:t>
      </w:r>
      <w:r w:rsidR="007F75F5">
        <w:rPr>
          <w:rFonts w:cstheme="minorHAnsi"/>
          <w:sz w:val="20"/>
          <w:szCs w:val="20"/>
          <w:lang w:val="hr-HR"/>
        </w:rPr>
        <w:t xml:space="preserve"> </w:t>
      </w:r>
      <w:r w:rsidR="00273BE2">
        <w:rPr>
          <w:rFonts w:cstheme="minorHAnsi"/>
          <w:sz w:val="20"/>
          <w:szCs w:val="20"/>
          <w:lang w:val="hr-HR"/>
        </w:rPr>
        <w:t xml:space="preserve">sadržava elemente kojima će se bitno doprinijeti zaštiti okoliša: </w:t>
      </w:r>
      <w:r w:rsidR="00DA5B43" w:rsidRPr="00DA5B43">
        <w:rPr>
          <w:rFonts w:cstheme="minorHAnsi"/>
          <w:sz w:val="20"/>
          <w:szCs w:val="20"/>
          <w:lang w:val="hr-HR"/>
        </w:rPr>
        <w:t>smanj</w:t>
      </w:r>
      <w:r w:rsidR="00273BE2">
        <w:rPr>
          <w:rFonts w:cstheme="minorHAnsi"/>
          <w:sz w:val="20"/>
          <w:szCs w:val="20"/>
          <w:lang w:val="hr-HR"/>
        </w:rPr>
        <w:t>iti će se</w:t>
      </w:r>
      <w:r w:rsidR="00DA5B43" w:rsidRPr="00DA5B43">
        <w:rPr>
          <w:rFonts w:cstheme="minorHAnsi"/>
          <w:sz w:val="20"/>
          <w:szCs w:val="20"/>
          <w:lang w:val="hr-HR"/>
        </w:rPr>
        <w:t xml:space="preserve"> transport do drugih gradova i </w:t>
      </w:r>
      <w:r w:rsidR="00273BE2">
        <w:rPr>
          <w:rFonts w:cstheme="minorHAnsi"/>
          <w:sz w:val="20"/>
          <w:szCs w:val="20"/>
          <w:lang w:val="hr-HR"/>
        </w:rPr>
        <w:t xml:space="preserve">neće se koristiti </w:t>
      </w:r>
      <w:r w:rsidR="00DA5B43" w:rsidRPr="00DA5B43">
        <w:rPr>
          <w:rFonts w:cstheme="minorHAnsi"/>
          <w:sz w:val="20"/>
          <w:szCs w:val="20"/>
          <w:lang w:val="hr-HR"/>
        </w:rPr>
        <w:t>herbicid</w:t>
      </w:r>
      <w:r w:rsidR="00273BE2">
        <w:rPr>
          <w:rFonts w:cstheme="minorHAnsi"/>
          <w:sz w:val="20"/>
          <w:szCs w:val="20"/>
          <w:lang w:val="hr-HR"/>
        </w:rPr>
        <w:t>i</w:t>
      </w:r>
      <w:r w:rsidR="00DA5B43" w:rsidRPr="00DA5B43">
        <w:rPr>
          <w:rFonts w:cstheme="minorHAnsi"/>
          <w:sz w:val="20"/>
          <w:szCs w:val="20"/>
          <w:lang w:val="hr-HR"/>
        </w:rPr>
        <w:t xml:space="preserve"> i ostal</w:t>
      </w:r>
      <w:r w:rsidR="00273BE2">
        <w:rPr>
          <w:rFonts w:cstheme="minorHAnsi"/>
          <w:sz w:val="20"/>
          <w:szCs w:val="20"/>
          <w:lang w:val="hr-HR"/>
        </w:rPr>
        <w:t>e</w:t>
      </w:r>
      <w:r w:rsidR="00DA5B43" w:rsidRPr="00DA5B43">
        <w:rPr>
          <w:rFonts w:cstheme="minorHAnsi"/>
          <w:sz w:val="20"/>
          <w:szCs w:val="20"/>
          <w:lang w:val="hr-HR"/>
        </w:rPr>
        <w:t xml:space="preserve"> štetn</w:t>
      </w:r>
      <w:r w:rsidR="00273BE2">
        <w:rPr>
          <w:rFonts w:cstheme="minorHAnsi"/>
          <w:sz w:val="20"/>
          <w:szCs w:val="20"/>
          <w:lang w:val="hr-HR"/>
        </w:rPr>
        <w:t>e</w:t>
      </w:r>
      <w:r w:rsidR="00DA5B43" w:rsidRPr="00DA5B43">
        <w:rPr>
          <w:rFonts w:cstheme="minorHAnsi"/>
          <w:sz w:val="20"/>
          <w:szCs w:val="20"/>
          <w:lang w:val="hr-HR"/>
        </w:rPr>
        <w:t xml:space="preserve"> kemijsk</w:t>
      </w:r>
      <w:r w:rsidR="00273BE2">
        <w:rPr>
          <w:rFonts w:cstheme="minorHAnsi"/>
          <w:sz w:val="20"/>
          <w:szCs w:val="20"/>
          <w:lang w:val="hr-HR"/>
        </w:rPr>
        <w:t>e</w:t>
      </w:r>
      <w:r w:rsidR="00DA5B43" w:rsidRPr="00DA5B43">
        <w:rPr>
          <w:rFonts w:cstheme="minorHAnsi"/>
          <w:sz w:val="20"/>
          <w:szCs w:val="20"/>
          <w:lang w:val="hr-HR"/>
        </w:rPr>
        <w:t xml:space="preserve"> supstanc</w:t>
      </w:r>
      <w:r w:rsidR="00273BE2">
        <w:rPr>
          <w:rFonts w:cstheme="minorHAnsi"/>
          <w:sz w:val="20"/>
          <w:szCs w:val="20"/>
          <w:lang w:val="hr-HR"/>
        </w:rPr>
        <w:t>e</w:t>
      </w:r>
      <w:r w:rsidR="00DA5B43" w:rsidRPr="00DA5B43">
        <w:rPr>
          <w:rFonts w:cstheme="minorHAnsi"/>
          <w:sz w:val="20"/>
          <w:szCs w:val="20"/>
          <w:lang w:val="hr-HR"/>
        </w:rPr>
        <w:t>, budući da će se igralište opremiti umjetnom travom</w:t>
      </w:r>
      <w:r w:rsidR="00273BE2">
        <w:rPr>
          <w:rFonts w:cstheme="minorHAnsi"/>
          <w:sz w:val="20"/>
          <w:szCs w:val="20"/>
          <w:lang w:val="hr-HR"/>
        </w:rPr>
        <w:t xml:space="preserve">. Cjelokupan iznos potreban za realizaciju investicije je </w:t>
      </w:r>
      <w:r w:rsidR="00273BE2" w:rsidRPr="00273BE2">
        <w:rPr>
          <w:rFonts w:cstheme="minorHAnsi"/>
          <w:sz w:val="20"/>
          <w:szCs w:val="20"/>
          <w:lang w:val="hr-HR"/>
        </w:rPr>
        <w:t xml:space="preserve">852.344,38 kuna sa </w:t>
      </w:r>
      <w:r w:rsidR="00273BE2">
        <w:rPr>
          <w:rFonts w:cstheme="minorHAnsi"/>
          <w:sz w:val="20"/>
          <w:szCs w:val="20"/>
          <w:lang w:val="hr-HR"/>
        </w:rPr>
        <w:t xml:space="preserve">uključenim </w:t>
      </w:r>
      <w:r w:rsidR="00273BE2" w:rsidRPr="00273BE2">
        <w:rPr>
          <w:rFonts w:cstheme="minorHAnsi"/>
          <w:sz w:val="20"/>
          <w:szCs w:val="20"/>
          <w:lang w:val="hr-HR"/>
        </w:rPr>
        <w:t>PDV-om</w:t>
      </w:r>
      <w:r w:rsidR="00F13DE5">
        <w:rPr>
          <w:rFonts w:cstheme="minorHAnsi"/>
          <w:sz w:val="20"/>
          <w:szCs w:val="20"/>
          <w:lang w:val="hr-HR"/>
        </w:rPr>
        <w:t xml:space="preserve"> te je zatraženo sufinanciranje u visini od 80%.</w:t>
      </w:r>
    </w:p>
    <w:p w14:paraId="48789EC2" w14:textId="566F5191" w:rsidR="005476AC" w:rsidRDefault="005476AC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</w:p>
    <w:p w14:paraId="7E727DAE" w14:textId="77777777" w:rsidR="005476AC" w:rsidRPr="00235962" w:rsidRDefault="005476AC" w:rsidP="005476AC">
      <w:pPr>
        <w:pStyle w:val="NoSpacing"/>
        <w:jc w:val="both"/>
        <w:rPr>
          <w:rFonts w:cstheme="minorHAnsi"/>
          <w:b/>
          <w:bCs/>
          <w:sz w:val="20"/>
          <w:szCs w:val="20"/>
          <w:lang w:val="hr-HR"/>
        </w:rPr>
      </w:pPr>
      <w:r w:rsidRPr="00235962">
        <w:rPr>
          <w:rFonts w:cstheme="minorHAnsi"/>
          <w:b/>
          <w:bCs/>
          <w:sz w:val="20"/>
          <w:szCs w:val="20"/>
          <w:lang w:val="hr-HR"/>
        </w:rPr>
        <w:t>OPĆINI DODIJELJENA SUFINANCIRANJA ZA REALIZACIJU EU PROJEKATA</w:t>
      </w:r>
    </w:p>
    <w:p w14:paraId="07990065" w14:textId="094C6B7C" w:rsidR="005476AC" w:rsidRPr="00235962" w:rsidRDefault="005476AC" w:rsidP="005476AC">
      <w:pPr>
        <w:pStyle w:val="NoSpacing"/>
        <w:jc w:val="both"/>
        <w:rPr>
          <w:rFonts w:cstheme="minorHAnsi"/>
          <w:sz w:val="20"/>
          <w:szCs w:val="20"/>
          <w:lang w:val="hr-HR"/>
        </w:rPr>
      </w:pPr>
      <w:r w:rsidRPr="00235962">
        <w:rPr>
          <w:rFonts w:cstheme="minorHAnsi"/>
          <w:sz w:val="20"/>
          <w:szCs w:val="20"/>
          <w:lang w:val="hr-HR"/>
        </w:rPr>
        <w:t>Slijedom prijave na Javni poziv Ministarstva regionalnoga razvoja i fondova Europske unije za sufinanciranje provedbe EU projekata na regionalnoj i lokalnoj razini, Općini Brtonigla-Verteneglio dodijeljeno sveukupno 1.322.192,78 kuna za sufinanciranje provedbe odobrenih EU projekata, i to: 776.244,66 HRK za projekt dogradnje i djelomične adaptacije vrtića u Brtonigli i 545.948,12 HRK za projekt izgradnje prometnice unutar Poduzetničke zone Štrpe s pratećom infrastrukturom. Time će se dodatno rasteretiti proračun Općine Brtonigla-Verteneglio od financijskih obaveza koje su nastale nakon realizacije navedenih projekata, a ujedno je to i dodatno priznanje za uspješno realizirane EU projekte.</w:t>
      </w:r>
    </w:p>
    <w:bookmarkEnd w:id="2"/>
    <w:p w14:paraId="2E5EAEB7" w14:textId="4456EE0C" w:rsidR="0060115A" w:rsidRDefault="0060115A" w:rsidP="002B52A7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55F72617" w14:textId="77777777" w:rsidR="00F13DE5" w:rsidRPr="002C48AE" w:rsidRDefault="00F13DE5" w:rsidP="002B52A7">
      <w:pPr>
        <w:jc w:val="both"/>
        <w:rPr>
          <w:rFonts w:asciiTheme="minorHAnsi" w:hAnsiTheme="minorHAnsi" w:cstheme="minorHAnsi"/>
          <w:b/>
          <w:sz w:val="20"/>
          <w:szCs w:val="20"/>
          <w:highlight w:val="yellow"/>
          <w:lang w:val="hr-HR"/>
        </w:rPr>
      </w:pPr>
    </w:p>
    <w:p w14:paraId="6D3E4278" w14:textId="56CCD6DD" w:rsidR="0056339E" w:rsidRPr="00D926F0" w:rsidRDefault="00B745A2" w:rsidP="00B745A2">
      <w:pPr>
        <w:widowControl/>
        <w:autoSpaceDE/>
        <w:autoSpaceDN/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D926F0">
        <w:rPr>
          <w:rFonts w:asciiTheme="minorHAnsi" w:hAnsiTheme="minorHAnsi" w:cstheme="minorHAnsi"/>
          <w:b/>
          <w:sz w:val="20"/>
          <w:szCs w:val="20"/>
          <w:lang w:val="hr-HR"/>
        </w:rPr>
        <w:t xml:space="preserve">VI. </w:t>
      </w:r>
      <w:r w:rsidR="0056339E" w:rsidRPr="00D926F0">
        <w:rPr>
          <w:rFonts w:asciiTheme="minorHAnsi" w:hAnsiTheme="minorHAnsi" w:cstheme="minorHAnsi"/>
          <w:b/>
          <w:sz w:val="20"/>
          <w:szCs w:val="20"/>
          <w:lang w:val="hr-HR"/>
        </w:rPr>
        <w:t>VAŽNI KONTAKTI I KORISNE INFORMACIJE</w:t>
      </w:r>
    </w:p>
    <w:p w14:paraId="0888D9A0" w14:textId="77777777" w:rsidR="002A403D" w:rsidRPr="00B531C9" w:rsidRDefault="002A403D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</w:p>
    <w:p w14:paraId="0511957D" w14:textId="77777777" w:rsidR="008941C2" w:rsidRPr="00B531C9" w:rsidRDefault="008941C2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b/>
          <w:sz w:val="20"/>
          <w:szCs w:val="20"/>
          <w:lang w:val="hr-HR"/>
        </w:rPr>
        <w:t>KONTAKTI</w:t>
      </w:r>
    </w:p>
    <w:p w14:paraId="0EA07F08" w14:textId="77777777" w:rsidR="008941C2" w:rsidRPr="007B2696" w:rsidRDefault="008941C2" w:rsidP="002B52A7">
      <w:pPr>
        <w:jc w:val="both"/>
        <w:rPr>
          <w:rFonts w:asciiTheme="minorHAnsi" w:hAnsiTheme="minorHAnsi" w:cstheme="minorHAnsi"/>
          <w:b/>
          <w:sz w:val="16"/>
          <w:szCs w:val="16"/>
          <w:lang w:val="hr-HR"/>
        </w:rPr>
      </w:pPr>
    </w:p>
    <w:p w14:paraId="3E36063C" w14:textId="48991A3A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Općina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B531C9">
        <w:rPr>
          <w:rFonts w:asciiTheme="minorHAnsi" w:hAnsiTheme="minorHAnsi" w:cstheme="minorHAnsi"/>
          <w:sz w:val="20"/>
          <w:szCs w:val="20"/>
          <w:lang w:val="hr-HR"/>
        </w:rPr>
        <w:t>Verteneglio</w:t>
      </w:r>
    </w:p>
    <w:p w14:paraId="399A0BB5" w14:textId="63A7546F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Adresa: Trg. Sv. Zenona 1, 52474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B531C9">
        <w:rPr>
          <w:rFonts w:asciiTheme="minorHAnsi" w:hAnsiTheme="minorHAnsi" w:cstheme="minorHAnsi"/>
          <w:sz w:val="20"/>
          <w:szCs w:val="20"/>
          <w:lang w:val="hr-HR"/>
        </w:rPr>
        <w:t>Verteneglio</w:t>
      </w:r>
    </w:p>
    <w:p w14:paraId="65BFE569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Tel./fax :</w:t>
      </w:r>
      <w:r w:rsidR="0007178D"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>+385 (0)52 / 774 – 174</w:t>
      </w:r>
    </w:p>
    <w:p w14:paraId="0DD0D200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E-mail: </w:t>
      </w:r>
      <w:hyperlink r:id="rId19" w:history="1">
        <w:proofErr w:type="spellStart"/>
        <w:r w:rsidRPr="00B531C9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info@brtonigla-verteneglio.hr</w:t>
        </w:r>
        <w:proofErr w:type="spellEnd"/>
      </w:hyperlink>
    </w:p>
    <w:p w14:paraId="1F151036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061BA2AA" w14:textId="788A6126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Načelnik Općine: </w:t>
      </w:r>
      <w:r w:rsidR="002C48AE" w:rsidRPr="002C48AE">
        <w:rPr>
          <w:rFonts w:asciiTheme="minorHAnsi" w:hAnsiTheme="minorHAnsi" w:cstheme="minorHAnsi"/>
          <w:sz w:val="20"/>
          <w:szCs w:val="20"/>
          <w:lang w:val="hr-HR"/>
        </w:rPr>
        <w:t>Neš Sinožić, mag.ing.agr.</w:t>
      </w:r>
    </w:p>
    <w:p w14:paraId="6D3C0C54" w14:textId="59AFB8E6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E-mail: </w:t>
      </w:r>
      <w:hyperlink r:id="rId20" w:history="1">
        <w:proofErr w:type="spellStart"/>
        <w:r w:rsidR="002C48AE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nes.sinozic</w:t>
        </w:r>
        <w:r w:rsidR="008B5FDA" w:rsidRPr="00B531C9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@brtonigla-verteneglio.hr</w:t>
        </w:r>
        <w:proofErr w:type="spellEnd"/>
      </w:hyperlink>
      <w:r w:rsidR="008B5FDA"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  <w:r w:rsidR="008B5FDA"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</w:p>
    <w:p w14:paraId="33B1D1AD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47C5A7B3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Službenik za informiranje</w:t>
      </w:r>
    </w:p>
    <w:p w14:paraId="04BF4D4E" w14:textId="77777777" w:rsidR="008941C2" w:rsidRPr="00B531C9" w:rsidRDefault="008941C2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E-mail: </w:t>
      </w:r>
      <w:r w:rsidR="008B5FDA" w:rsidRPr="00B531C9">
        <w:rPr>
          <w:rStyle w:val="Hyperlink"/>
          <w:rFonts w:asciiTheme="minorHAnsi" w:hAnsiTheme="minorHAnsi" w:cstheme="minorHAnsi"/>
          <w:sz w:val="20"/>
          <w:szCs w:val="20"/>
          <w:lang w:val="hr-HR"/>
        </w:rPr>
        <w:t>pristup.informacijama@brtonigla-verteneglio.hr</w:t>
      </w:r>
    </w:p>
    <w:p w14:paraId="3A05638E" w14:textId="77777777" w:rsidR="009C3707" w:rsidRPr="00EF06BD" w:rsidRDefault="009C3707" w:rsidP="008941C2">
      <w:pPr>
        <w:jc w:val="both"/>
        <w:rPr>
          <w:rFonts w:asciiTheme="minorHAnsi" w:hAnsiTheme="minorHAnsi" w:cstheme="minorHAnsi"/>
          <w:sz w:val="20"/>
          <w:szCs w:val="20"/>
          <w:highlight w:val="yellow"/>
          <w:lang w:val="hr-HR"/>
        </w:rPr>
      </w:pPr>
    </w:p>
    <w:p w14:paraId="7BC91D97" w14:textId="77777777" w:rsidR="009C3707" w:rsidRPr="00EF06BD" w:rsidRDefault="009C3707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sz w:val="20"/>
          <w:szCs w:val="20"/>
          <w:lang w:val="hr-HR"/>
        </w:rPr>
        <w:t>Komunalni redar</w:t>
      </w:r>
    </w:p>
    <w:p w14:paraId="6D813658" w14:textId="77777777" w:rsidR="008941C2" w:rsidRPr="00EF06BD" w:rsidRDefault="0007178D" w:rsidP="008941C2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sz w:val="20"/>
          <w:szCs w:val="20"/>
          <w:lang w:val="hr-HR"/>
        </w:rPr>
        <w:t>Tel.: +385 099 2774 174</w:t>
      </w:r>
    </w:p>
    <w:p w14:paraId="110EBDFD" w14:textId="77777777" w:rsidR="008941C2" w:rsidRPr="00EF06BD" w:rsidRDefault="008941C2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7D9B5BA9" w14:textId="77777777" w:rsidR="002B52A7" w:rsidRPr="00EF06BD" w:rsidRDefault="002B52A7" w:rsidP="002B52A7">
      <w:pPr>
        <w:jc w:val="both"/>
        <w:rPr>
          <w:rFonts w:asciiTheme="minorHAnsi" w:hAnsiTheme="minorHAnsi" w:cstheme="minorHAnsi"/>
          <w:b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b/>
          <w:sz w:val="20"/>
          <w:szCs w:val="20"/>
          <w:lang w:val="hr-HR"/>
        </w:rPr>
        <w:t>NAKLADNIK:</w:t>
      </w:r>
    </w:p>
    <w:p w14:paraId="4C1870E8" w14:textId="5C9C0F1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sz w:val="20"/>
          <w:szCs w:val="20"/>
          <w:lang w:val="hr-HR"/>
        </w:rPr>
        <w:t>Općina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EF06BD">
        <w:rPr>
          <w:rFonts w:asciiTheme="minorHAnsi" w:hAnsiTheme="minorHAnsi" w:cstheme="minorHAnsi"/>
          <w:sz w:val="20"/>
          <w:szCs w:val="20"/>
          <w:lang w:val="hr-HR"/>
        </w:rPr>
        <w:t>Verteneglio</w:t>
      </w:r>
    </w:p>
    <w:p w14:paraId="60B060B3" w14:textId="7777777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sz w:val="20"/>
          <w:szCs w:val="20"/>
          <w:lang w:val="hr-HR"/>
        </w:rPr>
        <w:t>Trg Sv. Zenona 1</w:t>
      </w:r>
    </w:p>
    <w:p w14:paraId="697AACDC" w14:textId="2130A0BE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sz w:val="20"/>
          <w:szCs w:val="20"/>
          <w:lang w:val="hr-HR"/>
        </w:rPr>
        <w:t>52474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Pr="00EF06BD">
        <w:rPr>
          <w:rFonts w:asciiTheme="minorHAnsi" w:hAnsiTheme="minorHAnsi" w:cstheme="minorHAnsi"/>
          <w:sz w:val="20"/>
          <w:szCs w:val="20"/>
          <w:lang w:val="hr-HR"/>
        </w:rPr>
        <w:t>Verteneglio</w:t>
      </w:r>
    </w:p>
    <w:p w14:paraId="22465B1A" w14:textId="77777777" w:rsidR="002B52A7" w:rsidRPr="00EF06BD" w:rsidRDefault="00685675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hyperlink r:id="rId21" w:history="1">
        <w:proofErr w:type="spellStart"/>
        <w:r w:rsidR="002B52A7" w:rsidRPr="00EF06BD">
          <w:rPr>
            <w:rStyle w:val="Hyperlink"/>
            <w:rFonts w:asciiTheme="minorHAnsi" w:hAnsiTheme="minorHAnsi" w:cstheme="minorHAnsi"/>
            <w:sz w:val="20"/>
            <w:szCs w:val="20"/>
            <w:lang w:val="hr-HR"/>
          </w:rPr>
          <w:t>www.brtonigla-verteneglio.hr</w:t>
        </w:r>
        <w:proofErr w:type="spellEnd"/>
      </w:hyperlink>
    </w:p>
    <w:p w14:paraId="0021AC7F" w14:textId="7777777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26E33285" w14:textId="5C9BD84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b/>
          <w:sz w:val="20"/>
          <w:szCs w:val="20"/>
          <w:lang w:val="hr-HR"/>
        </w:rPr>
        <w:t>ZA NAKLADNIKA:</w:t>
      </w:r>
      <w:r w:rsidR="00B35399" w:rsidRPr="00EF06BD">
        <w:rPr>
          <w:rFonts w:asciiTheme="minorHAnsi" w:hAnsiTheme="minorHAnsi" w:cstheme="minorHAnsi"/>
          <w:b/>
          <w:sz w:val="20"/>
          <w:szCs w:val="20"/>
          <w:lang w:val="hr-HR"/>
        </w:rPr>
        <w:t xml:space="preserve"> </w:t>
      </w:r>
      <w:r w:rsidR="002C48AE" w:rsidRPr="002C48AE">
        <w:rPr>
          <w:rFonts w:asciiTheme="minorHAnsi" w:hAnsiTheme="minorHAnsi" w:cstheme="minorHAnsi"/>
          <w:sz w:val="20"/>
          <w:szCs w:val="20"/>
          <w:lang w:val="hr-HR"/>
        </w:rPr>
        <w:t>Neš Sinožić, mag.ing.agr.</w:t>
      </w:r>
      <w:r w:rsidRPr="00EF06BD">
        <w:rPr>
          <w:rFonts w:asciiTheme="minorHAnsi" w:hAnsiTheme="minorHAnsi" w:cstheme="minorHAnsi"/>
          <w:sz w:val="20"/>
          <w:szCs w:val="20"/>
          <w:lang w:val="hr-HR"/>
        </w:rPr>
        <w:t>, načelnik</w:t>
      </w:r>
    </w:p>
    <w:p w14:paraId="7515DC80" w14:textId="7777777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62B90DF6" w14:textId="77777777" w:rsidR="002B52A7" w:rsidRPr="00EF06BD" w:rsidRDefault="002B52A7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b/>
          <w:sz w:val="20"/>
          <w:szCs w:val="20"/>
          <w:lang w:val="hr-HR"/>
        </w:rPr>
        <w:t>PRIPREMA PRORAČUNA U MALOM:</w:t>
      </w:r>
      <w:r w:rsidR="00B35399" w:rsidRPr="00EF06BD">
        <w:rPr>
          <w:rFonts w:asciiTheme="minorHAnsi" w:hAnsiTheme="minorHAnsi" w:cstheme="minorHAnsi"/>
          <w:b/>
          <w:sz w:val="20"/>
          <w:szCs w:val="20"/>
          <w:lang w:val="hr-HR"/>
        </w:rPr>
        <w:t xml:space="preserve"> </w:t>
      </w:r>
      <w:r w:rsidRPr="00EF06BD">
        <w:rPr>
          <w:rFonts w:asciiTheme="minorHAnsi" w:hAnsiTheme="minorHAnsi" w:cstheme="minorHAnsi"/>
          <w:sz w:val="20"/>
          <w:szCs w:val="20"/>
          <w:lang w:val="hr-HR"/>
        </w:rPr>
        <w:t>Jedinstveni upravni odjel</w:t>
      </w:r>
    </w:p>
    <w:p w14:paraId="7059931F" w14:textId="77777777" w:rsidR="00B35399" w:rsidRPr="00EF06BD" w:rsidRDefault="00B35399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376DF6A9" w14:textId="0199FA3D" w:rsidR="00B35399" w:rsidRPr="00EF06BD" w:rsidRDefault="00B35399" w:rsidP="00B353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EF06BD">
        <w:rPr>
          <w:rFonts w:asciiTheme="minorHAnsi" w:hAnsiTheme="minorHAnsi" w:cstheme="minorHAnsi"/>
          <w:b/>
          <w:sz w:val="20"/>
          <w:szCs w:val="20"/>
          <w:lang w:val="hr-HR"/>
        </w:rPr>
        <w:t>UREDNIK:</w:t>
      </w:r>
      <w:r w:rsidRPr="00EF06BD">
        <w:rPr>
          <w:rFonts w:asciiTheme="minorHAnsi" w:hAnsiTheme="minorHAnsi" w:cstheme="minorHAnsi"/>
          <w:sz w:val="20"/>
          <w:szCs w:val="20"/>
          <w:lang w:val="hr-HR"/>
        </w:rPr>
        <w:t xml:space="preserve"> Tea Rakar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 xml:space="preserve"> </w:t>
      </w:r>
    </w:p>
    <w:p w14:paraId="7F6646EA" w14:textId="77777777" w:rsidR="00B35399" w:rsidRPr="007B2696" w:rsidRDefault="00B35399" w:rsidP="00B35399">
      <w:pPr>
        <w:jc w:val="both"/>
        <w:rPr>
          <w:rFonts w:asciiTheme="minorHAnsi" w:hAnsiTheme="minorHAnsi" w:cstheme="minorHAnsi"/>
          <w:sz w:val="16"/>
          <w:szCs w:val="16"/>
          <w:lang w:val="hr-HR"/>
        </w:rPr>
      </w:pPr>
    </w:p>
    <w:p w14:paraId="11BB8C7A" w14:textId="77777777" w:rsidR="00B35399" w:rsidRPr="00B531C9" w:rsidRDefault="00B35399" w:rsidP="00B35399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b/>
          <w:sz w:val="20"/>
          <w:szCs w:val="20"/>
          <w:lang w:val="hr-HR"/>
        </w:rPr>
        <w:t>PRIJEVOD</w:t>
      </w:r>
      <w:r w:rsidR="008B5FDA" w:rsidRPr="00B531C9">
        <w:rPr>
          <w:rFonts w:asciiTheme="minorHAnsi" w:hAnsiTheme="minorHAnsi" w:cstheme="minorHAnsi"/>
          <w:b/>
          <w:sz w:val="20"/>
          <w:szCs w:val="20"/>
          <w:lang w:val="hr-HR"/>
        </w:rPr>
        <w:t>I</w:t>
      </w:r>
      <w:r w:rsidRPr="00B531C9">
        <w:rPr>
          <w:rFonts w:asciiTheme="minorHAnsi" w:hAnsiTheme="minorHAnsi" w:cstheme="minorHAnsi"/>
          <w:b/>
          <w:sz w:val="20"/>
          <w:szCs w:val="20"/>
          <w:lang w:val="hr-HR"/>
        </w:rPr>
        <w:t xml:space="preserve"> NA TALIJANSKI: 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>Tea Rakar</w:t>
      </w:r>
    </w:p>
    <w:p w14:paraId="6308D566" w14:textId="77777777" w:rsidR="002A403D" w:rsidRPr="00B531C9" w:rsidRDefault="002A403D" w:rsidP="002B52A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p w14:paraId="64EF82EB" w14:textId="57AEAE9C" w:rsidR="002B52A7" w:rsidRPr="00B531C9" w:rsidRDefault="002B52A7" w:rsidP="00991595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Brošura Proračun u malom Općine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B531C9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20</w:t>
      </w:r>
      <w:r w:rsidR="00B531C9" w:rsidRPr="00B531C9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>. u tiskanom izdanju dijeli se besplatno.</w:t>
      </w:r>
    </w:p>
    <w:p w14:paraId="537E5B8B" w14:textId="55644F99" w:rsidR="00B35399" w:rsidRDefault="002B52A7" w:rsidP="00991595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  <w:r w:rsidRPr="00B531C9">
        <w:rPr>
          <w:rFonts w:asciiTheme="minorHAnsi" w:hAnsiTheme="minorHAnsi" w:cstheme="minorHAnsi"/>
          <w:sz w:val="20"/>
          <w:szCs w:val="20"/>
          <w:lang w:val="hr-HR"/>
        </w:rPr>
        <w:t>Brošura Proračun u malom Općine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B531C9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20</w:t>
      </w:r>
      <w:r w:rsidR="00B531C9" w:rsidRPr="00B531C9">
        <w:rPr>
          <w:rFonts w:asciiTheme="minorHAnsi" w:hAnsiTheme="minorHAnsi" w:cstheme="minorHAnsi"/>
          <w:sz w:val="20"/>
          <w:szCs w:val="20"/>
          <w:lang w:val="hr-HR"/>
        </w:rPr>
        <w:t>2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2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>. u digitalnom</w:t>
      </w:r>
      <w:r w:rsidR="00E84352"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i cjelovitom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 izdanju dostupna je na službenim internetskim stranicama Općine Brtonigla</w:t>
      </w:r>
      <w:r w:rsidR="002C48AE">
        <w:rPr>
          <w:rFonts w:asciiTheme="minorHAnsi" w:hAnsiTheme="minorHAnsi" w:cstheme="minorHAnsi"/>
          <w:sz w:val="20"/>
          <w:szCs w:val="20"/>
          <w:lang w:val="hr-HR"/>
        </w:rPr>
        <w:t>-</w:t>
      </w:r>
      <w:r w:rsidR="00982AA7" w:rsidRPr="00B531C9">
        <w:rPr>
          <w:rFonts w:asciiTheme="minorHAnsi" w:hAnsiTheme="minorHAnsi" w:cstheme="minorHAnsi"/>
          <w:sz w:val="20"/>
          <w:szCs w:val="20"/>
          <w:lang w:val="hr-HR"/>
        </w:rPr>
        <w:t>Verteneglio</w:t>
      </w:r>
      <w:r w:rsidRPr="00B531C9">
        <w:rPr>
          <w:rFonts w:asciiTheme="minorHAnsi" w:hAnsiTheme="minorHAnsi" w:cstheme="minorHAnsi"/>
          <w:sz w:val="20"/>
          <w:szCs w:val="20"/>
          <w:lang w:val="hr-HR"/>
        </w:rPr>
        <w:t xml:space="preserve">: </w:t>
      </w:r>
      <w:proofErr w:type="spellStart"/>
      <w:r w:rsidRPr="00B531C9">
        <w:rPr>
          <w:rFonts w:asciiTheme="minorHAnsi" w:hAnsiTheme="minorHAnsi" w:cstheme="minorHAnsi"/>
          <w:sz w:val="20"/>
          <w:szCs w:val="20"/>
          <w:lang w:val="hr-HR"/>
        </w:rPr>
        <w:t>www.brtonigla-verteneglio.hr</w:t>
      </w:r>
      <w:proofErr w:type="spellEnd"/>
      <w:r w:rsidRPr="00B531C9">
        <w:rPr>
          <w:rFonts w:asciiTheme="minorHAnsi" w:hAnsiTheme="minorHAnsi" w:cstheme="minorHAnsi"/>
          <w:sz w:val="20"/>
          <w:szCs w:val="20"/>
          <w:lang w:val="hr-HR"/>
        </w:rPr>
        <w:t>.</w:t>
      </w:r>
    </w:p>
    <w:p w14:paraId="7472C5DA" w14:textId="1CE6441A" w:rsidR="001268F7" w:rsidRPr="00B91E5C" w:rsidRDefault="001268F7" w:rsidP="001268F7">
      <w:pPr>
        <w:jc w:val="both"/>
        <w:rPr>
          <w:rFonts w:asciiTheme="minorHAnsi" w:hAnsiTheme="minorHAnsi" w:cstheme="minorHAnsi"/>
          <w:sz w:val="20"/>
          <w:szCs w:val="20"/>
          <w:lang w:val="hr-HR"/>
        </w:rPr>
      </w:pPr>
    </w:p>
    <w:sectPr w:rsidR="001268F7" w:rsidRPr="00B91E5C" w:rsidSect="001E3D53">
      <w:type w:val="continuous"/>
      <w:pgSz w:w="9640" w:h="13380"/>
      <w:pgMar w:top="1021" w:right="1021" w:bottom="1021" w:left="1021" w:header="720" w:footer="720" w:gutter="0"/>
      <w:pgNumType w:start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ms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Rams-Ligh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65CFF"/>
    <w:multiLevelType w:val="hybridMultilevel"/>
    <w:tmpl w:val="DC52EC94"/>
    <w:lvl w:ilvl="0" w:tplc="53D0D32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82A01"/>
    <w:multiLevelType w:val="hybridMultilevel"/>
    <w:tmpl w:val="87506952"/>
    <w:lvl w:ilvl="0" w:tplc="A260C6DC">
      <w:numFmt w:val="bullet"/>
      <w:lvlText w:val="-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E112B"/>
    <w:multiLevelType w:val="hybridMultilevel"/>
    <w:tmpl w:val="61080D2E"/>
    <w:lvl w:ilvl="0" w:tplc="0E6E14D4">
      <w:numFmt w:val="bullet"/>
      <w:lvlText w:val="•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26CFC"/>
    <w:multiLevelType w:val="hybridMultilevel"/>
    <w:tmpl w:val="D6D42E02"/>
    <w:lvl w:ilvl="0" w:tplc="AD3ED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4096A"/>
    <w:multiLevelType w:val="hybridMultilevel"/>
    <w:tmpl w:val="656A2D84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05B0907"/>
    <w:multiLevelType w:val="hybridMultilevel"/>
    <w:tmpl w:val="255A38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81761"/>
    <w:multiLevelType w:val="hybridMultilevel"/>
    <w:tmpl w:val="4FDE5FBC"/>
    <w:lvl w:ilvl="0" w:tplc="53D0D32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9118E"/>
    <w:multiLevelType w:val="multilevel"/>
    <w:tmpl w:val="55CCF8E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D17B8"/>
    <w:multiLevelType w:val="hybridMultilevel"/>
    <w:tmpl w:val="3F24BD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98188E"/>
    <w:multiLevelType w:val="multilevel"/>
    <w:tmpl w:val="1FF8C9C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575" w:hanging="360"/>
      </w:pPr>
    </w:lvl>
    <w:lvl w:ilvl="2">
      <w:start w:val="1"/>
      <w:numFmt w:val="lowerRoman"/>
      <w:lvlText w:val="%3."/>
      <w:lvlJc w:val="right"/>
      <w:pPr>
        <w:ind w:left="2295" w:hanging="180"/>
      </w:pPr>
    </w:lvl>
    <w:lvl w:ilvl="3" w:tentative="1">
      <w:start w:val="1"/>
      <w:numFmt w:val="decimal"/>
      <w:lvlText w:val="%4."/>
      <w:lvlJc w:val="left"/>
      <w:pPr>
        <w:ind w:left="3015" w:hanging="360"/>
      </w:pPr>
    </w:lvl>
    <w:lvl w:ilvl="4" w:tentative="1">
      <w:start w:val="1"/>
      <w:numFmt w:val="lowerLetter"/>
      <w:lvlText w:val="%5."/>
      <w:lvlJc w:val="left"/>
      <w:pPr>
        <w:ind w:left="3735" w:hanging="360"/>
      </w:pPr>
    </w:lvl>
    <w:lvl w:ilvl="5" w:tentative="1">
      <w:start w:val="1"/>
      <w:numFmt w:val="lowerRoman"/>
      <w:lvlText w:val="%6."/>
      <w:lvlJc w:val="right"/>
      <w:pPr>
        <w:ind w:left="4455" w:hanging="180"/>
      </w:pPr>
    </w:lvl>
    <w:lvl w:ilvl="6" w:tentative="1">
      <w:start w:val="1"/>
      <w:numFmt w:val="decimal"/>
      <w:lvlText w:val="%7."/>
      <w:lvlJc w:val="left"/>
      <w:pPr>
        <w:ind w:left="5175" w:hanging="360"/>
      </w:pPr>
    </w:lvl>
    <w:lvl w:ilvl="7" w:tentative="1">
      <w:start w:val="1"/>
      <w:numFmt w:val="lowerLetter"/>
      <w:lvlText w:val="%8."/>
      <w:lvlJc w:val="left"/>
      <w:pPr>
        <w:ind w:left="5895" w:hanging="360"/>
      </w:pPr>
    </w:lvl>
    <w:lvl w:ilvl="8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3F352169"/>
    <w:multiLevelType w:val="hybridMultilevel"/>
    <w:tmpl w:val="460C8C7C"/>
    <w:lvl w:ilvl="0" w:tplc="AD3ED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D09CF"/>
    <w:multiLevelType w:val="hybridMultilevel"/>
    <w:tmpl w:val="D7987968"/>
    <w:lvl w:ilvl="0" w:tplc="53D0D32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F5C48"/>
    <w:multiLevelType w:val="hybridMultilevel"/>
    <w:tmpl w:val="F168E51C"/>
    <w:lvl w:ilvl="0" w:tplc="53D0D32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C6CAF"/>
    <w:multiLevelType w:val="hybridMultilevel"/>
    <w:tmpl w:val="AE5800C4"/>
    <w:lvl w:ilvl="0" w:tplc="AD3ED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343B5"/>
    <w:multiLevelType w:val="hybridMultilevel"/>
    <w:tmpl w:val="AE5800C4"/>
    <w:lvl w:ilvl="0" w:tplc="AD3ED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91C43"/>
    <w:multiLevelType w:val="hybridMultilevel"/>
    <w:tmpl w:val="92D228F4"/>
    <w:lvl w:ilvl="0" w:tplc="EB00F78E">
      <w:numFmt w:val="bullet"/>
      <w:lvlText w:val="•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0"/>
  </w:num>
  <w:num w:numId="5">
    <w:abstractNumId w:val="12"/>
  </w:num>
  <w:num w:numId="6">
    <w:abstractNumId w:val="15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13"/>
  </w:num>
  <w:num w:numId="12">
    <w:abstractNumId w:val="14"/>
  </w:num>
  <w:num w:numId="13">
    <w:abstractNumId w:val="10"/>
  </w:num>
  <w:num w:numId="14">
    <w:abstractNumId w:val="9"/>
    <w:lvlOverride w:ilvl="0">
      <w:startOverride w:val="1"/>
    </w:lvlOverride>
  </w:num>
  <w:num w:numId="15">
    <w:abstractNumId w:val="1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E9B"/>
    <w:rsid w:val="00000408"/>
    <w:rsid w:val="00020EFD"/>
    <w:rsid w:val="000260C5"/>
    <w:rsid w:val="000308C2"/>
    <w:rsid w:val="00041CA6"/>
    <w:rsid w:val="00042B05"/>
    <w:rsid w:val="00043FBB"/>
    <w:rsid w:val="00044611"/>
    <w:rsid w:val="0007178D"/>
    <w:rsid w:val="000727E0"/>
    <w:rsid w:val="00072FD7"/>
    <w:rsid w:val="00094E0B"/>
    <w:rsid w:val="000A67CE"/>
    <w:rsid w:val="000C1B0F"/>
    <w:rsid w:val="000E4318"/>
    <w:rsid w:val="000E53C3"/>
    <w:rsid w:val="000E6688"/>
    <w:rsid w:val="000F741E"/>
    <w:rsid w:val="00103680"/>
    <w:rsid w:val="00106486"/>
    <w:rsid w:val="001213D0"/>
    <w:rsid w:val="00123014"/>
    <w:rsid w:val="001268F7"/>
    <w:rsid w:val="00132631"/>
    <w:rsid w:val="00136C08"/>
    <w:rsid w:val="001576AF"/>
    <w:rsid w:val="00167709"/>
    <w:rsid w:val="001764E7"/>
    <w:rsid w:val="00180D37"/>
    <w:rsid w:val="00184C70"/>
    <w:rsid w:val="0018780A"/>
    <w:rsid w:val="00191D6E"/>
    <w:rsid w:val="00195710"/>
    <w:rsid w:val="00197D25"/>
    <w:rsid w:val="001A3ADC"/>
    <w:rsid w:val="001B033E"/>
    <w:rsid w:val="001B5395"/>
    <w:rsid w:val="001B542A"/>
    <w:rsid w:val="001C238B"/>
    <w:rsid w:val="001C35CD"/>
    <w:rsid w:val="001C78A6"/>
    <w:rsid w:val="001D5D4A"/>
    <w:rsid w:val="001D5E53"/>
    <w:rsid w:val="001E0F7E"/>
    <w:rsid w:val="001E3D53"/>
    <w:rsid w:val="001F2CD7"/>
    <w:rsid w:val="00202184"/>
    <w:rsid w:val="002220F4"/>
    <w:rsid w:val="002327BC"/>
    <w:rsid w:val="00235962"/>
    <w:rsid w:val="00241006"/>
    <w:rsid w:val="00241DBC"/>
    <w:rsid w:val="00252657"/>
    <w:rsid w:val="0026279D"/>
    <w:rsid w:val="00263C2F"/>
    <w:rsid w:val="00264720"/>
    <w:rsid w:val="00273BE2"/>
    <w:rsid w:val="002867AA"/>
    <w:rsid w:val="00287E16"/>
    <w:rsid w:val="002A403D"/>
    <w:rsid w:val="002B52A7"/>
    <w:rsid w:val="002C23C3"/>
    <w:rsid w:val="002C48AE"/>
    <w:rsid w:val="002D6F69"/>
    <w:rsid w:val="002E2C27"/>
    <w:rsid w:val="002E2D01"/>
    <w:rsid w:val="002F4A43"/>
    <w:rsid w:val="00303349"/>
    <w:rsid w:val="003061DD"/>
    <w:rsid w:val="0030691C"/>
    <w:rsid w:val="00320077"/>
    <w:rsid w:val="00321C14"/>
    <w:rsid w:val="0032536F"/>
    <w:rsid w:val="00325740"/>
    <w:rsid w:val="003311B7"/>
    <w:rsid w:val="003314AD"/>
    <w:rsid w:val="0034490E"/>
    <w:rsid w:val="00345015"/>
    <w:rsid w:val="00345549"/>
    <w:rsid w:val="003551C3"/>
    <w:rsid w:val="0035746D"/>
    <w:rsid w:val="00363ECD"/>
    <w:rsid w:val="00370A07"/>
    <w:rsid w:val="00371AA1"/>
    <w:rsid w:val="00373B21"/>
    <w:rsid w:val="003867FE"/>
    <w:rsid w:val="003A0F54"/>
    <w:rsid w:val="003B4D43"/>
    <w:rsid w:val="003D3D80"/>
    <w:rsid w:val="003F1E56"/>
    <w:rsid w:val="00401D9F"/>
    <w:rsid w:val="00404D82"/>
    <w:rsid w:val="00425D55"/>
    <w:rsid w:val="00433651"/>
    <w:rsid w:val="00436B6F"/>
    <w:rsid w:val="00437047"/>
    <w:rsid w:val="004371A5"/>
    <w:rsid w:val="00442C56"/>
    <w:rsid w:val="00447497"/>
    <w:rsid w:val="004527B2"/>
    <w:rsid w:val="004760D5"/>
    <w:rsid w:val="004913C4"/>
    <w:rsid w:val="0049604B"/>
    <w:rsid w:val="004C2E83"/>
    <w:rsid w:val="004C6B46"/>
    <w:rsid w:val="004D213B"/>
    <w:rsid w:val="004E10B9"/>
    <w:rsid w:val="004E1FA6"/>
    <w:rsid w:val="004F0C09"/>
    <w:rsid w:val="004F3CC8"/>
    <w:rsid w:val="004F596F"/>
    <w:rsid w:val="00505E2F"/>
    <w:rsid w:val="00507CAC"/>
    <w:rsid w:val="00510C0A"/>
    <w:rsid w:val="00515C83"/>
    <w:rsid w:val="00515E9B"/>
    <w:rsid w:val="0051752A"/>
    <w:rsid w:val="005221FB"/>
    <w:rsid w:val="0052321F"/>
    <w:rsid w:val="00532243"/>
    <w:rsid w:val="005476AC"/>
    <w:rsid w:val="00562011"/>
    <w:rsid w:val="0056339E"/>
    <w:rsid w:val="00573C26"/>
    <w:rsid w:val="0057445F"/>
    <w:rsid w:val="005749AD"/>
    <w:rsid w:val="005824F3"/>
    <w:rsid w:val="00590929"/>
    <w:rsid w:val="005A2CCD"/>
    <w:rsid w:val="005A5019"/>
    <w:rsid w:val="005A68ED"/>
    <w:rsid w:val="005B03DE"/>
    <w:rsid w:val="005C07CE"/>
    <w:rsid w:val="005C18B5"/>
    <w:rsid w:val="005E3799"/>
    <w:rsid w:val="005F0029"/>
    <w:rsid w:val="005F1B4F"/>
    <w:rsid w:val="005F4B9F"/>
    <w:rsid w:val="0060115A"/>
    <w:rsid w:val="006012E9"/>
    <w:rsid w:val="0060686F"/>
    <w:rsid w:val="00627B5E"/>
    <w:rsid w:val="00632A46"/>
    <w:rsid w:val="006338C5"/>
    <w:rsid w:val="00635DBE"/>
    <w:rsid w:val="0064427C"/>
    <w:rsid w:val="00662393"/>
    <w:rsid w:val="00665CCF"/>
    <w:rsid w:val="00683142"/>
    <w:rsid w:val="00683F11"/>
    <w:rsid w:val="00685675"/>
    <w:rsid w:val="006859A8"/>
    <w:rsid w:val="006943E4"/>
    <w:rsid w:val="00694A75"/>
    <w:rsid w:val="006A0084"/>
    <w:rsid w:val="006C1C8D"/>
    <w:rsid w:val="006D0B54"/>
    <w:rsid w:val="006F2FE2"/>
    <w:rsid w:val="00704574"/>
    <w:rsid w:val="0070783C"/>
    <w:rsid w:val="00732928"/>
    <w:rsid w:val="007407FD"/>
    <w:rsid w:val="007430BB"/>
    <w:rsid w:val="00760A73"/>
    <w:rsid w:val="00761C72"/>
    <w:rsid w:val="00763F93"/>
    <w:rsid w:val="0076573C"/>
    <w:rsid w:val="00767CF1"/>
    <w:rsid w:val="00767FEB"/>
    <w:rsid w:val="00774A4D"/>
    <w:rsid w:val="007926DB"/>
    <w:rsid w:val="00797C21"/>
    <w:rsid w:val="007A0BAF"/>
    <w:rsid w:val="007A1F01"/>
    <w:rsid w:val="007B00B3"/>
    <w:rsid w:val="007B1DE2"/>
    <w:rsid w:val="007B2696"/>
    <w:rsid w:val="007B400A"/>
    <w:rsid w:val="007B5244"/>
    <w:rsid w:val="007B6C70"/>
    <w:rsid w:val="007C616F"/>
    <w:rsid w:val="007D5D9C"/>
    <w:rsid w:val="007E17F9"/>
    <w:rsid w:val="007E7276"/>
    <w:rsid w:val="007F119C"/>
    <w:rsid w:val="007F2191"/>
    <w:rsid w:val="007F75F5"/>
    <w:rsid w:val="00807BC2"/>
    <w:rsid w:val="0081497D"/>
    <w:rsid w:val="0082357F"/>
    <w:rsid w:val="008272B5"/>
    <w:rsid w:val="008314E7"/>
    <w:rsid w:val="008326A8"/>
    <w:rsid w:val="008534A1"/>
    <w:rsid w:val="008554B1"/>
    <w:rsid w:val="00855A7A"/>
    <w:rsid w:val="008664DA"/>
    <w:rsid w:val="0087395D"/>
    <w:rsid w:val="00881766"/>
    <w:rsid w:val="00884D4E"/>
    <w:rsid w:val="008941C2"/>
    <w:rsid w:val="008A259D"/>
    <w:rsid w:val="008B0E2A"/>
    <w:rsid w:val="008B4CAB"/>
    <w:rsid w:val="008B5FDA"/>
    <w:rsid w:val="008B6936"/>
    <w:rsid w:val="008C0F51"/>
    <w:rsid w:val="008C3AFB"/>
    <w:rsid w:val="008C763E"/>
    <w:rsid w:val="008D4109"/>
    <w:rsid w:val="008D5F02"/>
    <w:rsid w:val="008E6C0E"/>
    <w:rsid w:val="00915E6E"/>
    <w:rsid w:val="009176CD"/>
    <w:rsid w:val="009240BD"/>
    <w:rsid w:val="0093658D"/>
    <w:rsid w:val="009416A9"/>
    <w:rsid w:val="009432FE"/>
    <w:rsid w:val="0094565E"/>
    <w:rsid w:val="00950137"/>
    <w:rsid w:val="00956E7A"/>
    <w:rsid w:val="00957BC4"/>
    <w:rsid w:val="00957F8E"/>
    <w:rsid w:val="009757ED"/>
    <w:rsid w:val="00982212"/>
    <w:rsid w:val="00982AA7"/>
    <w:rsid w:val="00991595"/>
    <w:rsid w:val="00996D4E"/>
    <w:rsid w:val="009972FD"/>
    <w:rsid w:val="009B5490"/>
    <w:rsid w:val="009C191E"/>
    <w:rsid w:val="009C1E43"/>
    <w:rsid w:val="009C3707"/>
    <w:rsid w:val="009D2261"/>
    <w:rsid w:val="009D6082"/>
    <w:rsid w:val="009E4793"/>
    <w:rsid w:val="009F3E85"/>
    <w:rsid w:val="00A04DB5"/>
    <w:rsid w:val="00A0572C"/>
    <w:rsid w:val="00A10565"/>
    <w:rsid w:val="00A125E4"/>
    <w:rsid w:val="00A14649"/>
    <w:rsid w:val="00A15353"/>
    <w:rsid w:val="00A1608A"/>
    <w:rsid w:val="00A3566C"/>
    <w:rsid w:val="00A427CB"/>
    <w:rsid w:val="00A605D0"/>
    <w:rsid w:val="00A60A74"/>
    <w:rsid w:val="00A658BF"/>
    <w:rsid w:val="00A67402"/>
    <w:rsid w:val="00A714C6"/>
    <w:rsid w:val="00A7217D"/>
    <w:rsid w:val="00A72C54"/>
    <w:rsid w:val="00A81450"/>
    <w:rsid w:val="00A83262"/>
    <w:rsid w:val="00A87091"/>
    <w:rsid w:val="00A915AD"/>
    <w:rsid w:val="00AA0437"/>
    <w:rsid w:val="00AC1783"/>
    <w:rsid w:val="00AC2383"/>
    <w:rsid w:val="00AC452E"/>
    <w:rsid w:val="00AC710F"/>
    <w:rsid w:val="00AD4842"/>
    <w:rsid w:val="00AF53CB"/>
    <w:rsid w:val="00B025C4"/>
    <w:rsid w:val="00B03B97"/>
    <w:rsid w:val="00B0701E"/>
    <w:rsid w:val="00B07896"/>
    <w:rsid w:val="00B1765E"/>
    <w:rsid w:val="00B2600D"/>
    <w:rsid w:val="00B35399"/>
    <w:rsid w:val="00B413B9"/>
    <w:rsid w:val="00B4349E"/>
    <w:rsid w:val="00B531C9"/>
    <w:rsid w:val="00B745A2"/>
    <w:rsid w:val="00B77906"/>
    <w:rsid w:val="00B81EF5"/>
    <w:rsid w:val="00B87142"/>
    <w:rsid w:val="00B91E5C"/>
    <w:rsid w:val="00BA2568"/>
    <w:rsid w:val="00BA3A5F"/>
    <w:rsid w:val="00BA468F"/>
    <w:rsid w:val="00BA5A20"/>
    <w:rsid w:val="00BD1B49"/>
    <w:rsid w:val="00BD2699"/>
    <w:rsid w:val="00BD54E2"/>
    <w:rsid w:val="00BD57C9"/>
    <w:rsid w:val="00BD74F4"/>
    <w:rsid w:val="00BD75E0"/>
    <w:rsid w:val="00BE32E6"/>
    <w:rsid w:val="00BE7555"/>
    <w:rsid w:val="00BF432D"/>
    <w:rsid w:val="00C0012D"/>
    <w:rsid w:val="00C01D47"/>
    <w:rsid w:val="00C10AEA"/>
    <w:rsid w:val="00C127C7"/>
    <w:rsid w:val="00C1383F"/>
    <w:rsid w:val="00C20E6C"/>
    <w:rsid w:val="00C33F47"/>
    <w:rsid w:val="00C35AB2"/>
    <w:rsid w:val="00C36B45"/>
    <w:rsid w:val="00C36C5A"/>
    <w:rsid w:val="00C41368"/>
    <w:rsid w:val="00C43B97"/>
    <w:rsid w:val="00C46718"/>
    <w:rsid w:val="00C539FC"/>
    <w:rsid w:val="00C56DD6"/>
    <w:rsid w:val="00C65F8C"/>
    <w:rsid w:val="00C723CD"/>
    <w:rsid w:val="00C81984"/>
    <w:rsid w:val="00CA2B4A"/>
    <w:rsid w:val="00CA6AD9"/>
    <w:rsid w:val="00CB56A6"/>
    <w:rsid w:val="00CD2C27"/>
    <w:rsid w:val="00CD4209"/>
    <w:rsid w:val="00CE3724"/>
    <w:rsid w:val="00D00276"/>
    <w:rsid w:val="00D04C5B"/>
    <w:rsid w:val="00D07494"/>
    <w:rsid w:val="00D17AD8"/>
    <w:rsid w:val="00D26960"/>
    <w:rsid w:val="00D34BA7"/>
    <w:rsid w:val="00D45F39"/>
    <w:rsid w:val="00D53533"/>
    <w:rsid w:val="00D651D0"/>
    <w:rsid w:val="00D751D7"/>
    <w:rsid w:val="00D76E61"/>
    <w:rsid w:val="00D86C8E"/>
    <w:rsid w:val="00D87EB7"/>
    <w:rsid w:val="00D926F0"/>
    <w:rsid w:val="00D92E52"/>
    <w:rsid w:val="00D93F09"/>
    <w:rsid w:val="00DA463B"/>
    <w:rsid w:val="00DA5A74"/>
    <w:rsid w:val="00DA5B43"/>
    <w:rsid w:val="00DB3088"/>
    <w:rsid w:val="00DB6AE7"/>
    <w:rsid w:val="00DB7D24"/>
    <w:rsid w:val="00DD07AB"/>
    <w:rsid w:val="00DE418A"/>
    <w:rsid w:val="00DE7942"/>
    <w:rsid w:val="00DF5EF4"/>
    <w:rsid w:val="00DF7E0C"/>
    <w:rsid w:val="00E01A84"/>
    <w:rsid w:val="00E16E35"/>
    <w:rsid w:val="00E20269"/>
    <w:rsid w:val="00E2273A"/>
    <w:rsid w:val="00E42085"/>
    <w:rsid w:val="00E42CFE"/>
    <w:rsid w:val="00E4410B"/>
    <w:rsid w:val="00E44441"/>
    <w:rsid w:val="00E479ED"/>
    <w:rsid w:val="00E54D62"/>
    <w:rsid w:val="00E5605A"/>
    <w:rsid w:val="00E63284"/>
    <w:rsid w:val="00E63EE7"/>
    <w:rsid w:val="00E645E5"/>
    <w:rsid w:val="00E679F1"/>
    <w:rsid w:val="00E84352"/>
    <w:rsid w:val="00E87497"/>
    <w:rsid w:val="00EB691E"/>
    <w:rsid w:val="00EB7FBE"/>
    <w:rsid w:val="00EC686D"/>
    <w:rsid w:val="00EC6CBB"/>
    <w:rsid w:val="00EC74EF"/>
    <w:rsid w:val="00ED3946"/>
    <w:rsid w:val="00ED579A"/>
    <w:rsid w:val="00ED5804"/>
    <w:rsid w:val="00ED7265"/>
    <w:rsid w:val="00EE51EC"/>
    <w:rsid w:val="00EE58E8"/>
    <w:rsid w:val="00EF06BD"/>
    <w:rsid w:val="00F00A45"/>
    <w:rsid w:val="00F04FF2"/>
    <w:rsid w:val="00F103CC"/>
    <w:rsid w:val="00F13DE5"/>
    <w:rsid w:val="00F162FE"/>
    <w:rsid w:val="00F36901"/>
    <w:rsid w:val="00F552BF"/>
    <w:rsid w:val="00F657BF"/>
    <w:rsid w:val="00F71C9A"/>
    <w:rsid w:val="00F9157C"/>
    <w:rsid w:val="00F929C9"/>
    <w:rsid w:val="00F969A9"/>
    <w:rsid w:val="00FA171A"/>
    <w:rsid w:val="00FA5EF5"/>
    <w:rsid w:val="00FB001B"/>
    <w:rsid w:val="00FB05DA"/>
    <w:rsid w:val="00FB139A"/>
    <w:rsid w:val="00FB197C"/>
    <w:rsid w:val="00FB1E12"/>
    <w:rsid w:val="00FC13DB"/>
    <w:rsid w:val="00FD0DA5"/>
    <w:rsid w:val="00FD552C"/>
    <w:rsid w:val="00FD5880"/>
    <w:rsid w:val="00FE45D1"/>
    <w:rsid w:val="00FF0162"/>
    <w:rsid w:val="00F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7A9B3"/>
  <w15:docId w15:val="{B1B0CBF5-97C0-4ACB-9597-B0F4D156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link w:val="Heading1Char"/>
    <w:uiPriority w:val="1"/>
    <w:qFormat/>
    <w:pPr>
      <w:spacing w:before="244" w:line="758" w:lineRule="exact"/>
      <w:ind w:left="103"/>
      <w:outlineLvl w:val="0"/>
    </w:pPr>
    <w:rPr>
      <w:rFonts w:ascii="Calibri" w:eastAsia="Calibri" w:hAnsi="Calibri" w:cs="Calibri"/>
      <w:b/>
      <w:bCs/>
      <w:sz w:val="76"/>
      <w:szCs w:val="76"/>
    </w:rPr>
  </w:style>
  <w:style w:type="paragraph" w:styleId="Heading2">
    <w:name w:val="heading 2"/>
    <w:basedOn w:val="Normal"/>
    <w:link w:val="Heading2Char"/>
    <w:uiPriority w:val="1"/>
    <w:qFormat/>
    <w:pPr>
      <w:spacing w:before="19"/>
      <w:ind w:left="153"/>
      <w:outlineLvl w:val="1"/>
    </w:pPr>
    <w:rPr>
      <w:rFonts w:ascii="Arial Narrow" w:eastAsia="Arial Narrow" w:hAnsi="Arial Narrow" w:cs="Arial Narrow"/>
      <w:b/>
      <w:bCs/>
      <w:i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pPr>
      <w:spacing w:before="46"/>
      <w:ind w:left="113" w:right="-14"/>
      <w:outlineLvl w:val="2"/>
    </w:pPr>
    <w:rPr>
      <w:rFonts w:ascii="Calibri" w:eastAsia="Calibri" w:hAnsi="Calibri" w:cs="Calibri"/>
      <w:b/>
      <w:bCs/>
      <w:i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pPr>
      <w:spacing w:before="145"/>
      <w:ind w:left="508"/>
      <w:outlineLvl w:val="3"/>
    </w:pPr>
    <w:rPr>
      <w:rFonts w:ascii="Arial" w:eastAsia="Arial" w:hAnsi="Arial" w:cs="Arial"/>
      <w:i/>
      <w:sz w:val="23"/>
      <w:szCs w:val="23"/>
    </w:rPr>
  </w:style>
  <w:style w:type="paragraph" w:styleId="Heading5">
    <w:name w:val="heading 5"/>
    <w:basedOn w:val="Normal"/>
    <w:link w:val="Heading5Char"/>
    <w:uiPriority w:val="1"/>
    <w:qFormat/>
    <w:pPr>
      <w:spacing w:line="226" w:lineRule="exact"/>
      <w:ind w:left="113"/>
      <w:outlineLvl w:val="4"/>
    </w:pPr>
    <w:rPr>
      <w:rFonts w:ascii="Arial Narrow" w:eastAsia="Arial Narrow" w:hAnsi="Arial Narrow" w:cs="Arial Narrow"/>
      <w:b/>
      <w:bCs/>
      <w:i/>
      <w:sz w:val="20"/>
      <w:szCs w:val="20"/>
    </w:rPr>
  </w:style>
  <w:style w:type="paragraph" w:styleId="Heading6">
    <w:name w:val="heading 6"/>
    <w:basedOn w:val="Normal"/>
    <w:link w:val="Heading6Char"/>
    <w:uiPriority w:val="1"/>
    <w:qFormat/>
    <w:pPr>
      <w:ind w:left="113"/>
      <w:outlineLvl w:val="5"/>
    </w:pPr>
    <w:rPr>
      <w:rFonts w:ascii="Calibri" w:eastAsia="Calibri" w:hAnsi="Calibri" w:cs="Calibri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Calibri" w:eastAsia="Calibri" w:hAnsi="Calibri" w:cs="Calibri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7F2191"/>
    <w:rPr>
      <w:rFonts w:ascii="Calibri" w:eastAsia="Calibri" w:hAnsi="Calibri" w:cs="Calibri"/>
      <w:b/>
      <w:bCs/>
      <w:sz w:val="76"/>
      <w:szCs w:val="76"/>
    </w:rPr>
  </w:style>
  <w:style w:type="character" w:customStyle="1" w:styleId="Heading2Char">
    <w:name w:val="Heading 2 Char"/>
    <w:basedOn w:val="DefaultParagraphFont"/>
    <w:link w:val="Heading2"/>
    <w:uiPriority w:val="1"/>
    <w:rsid w:val="007F2191"/>
    <w:rPr>
      <w:rFonts w:ascii="Arial Narrow" w:eastAsia="Arial Narrow" w:hAnsi="Arial Narrow" w:cs="Arial Narrow"/>
      <w:b/>
      <w:bCs/>
      <w:i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1"/>
    <w:rsid w:val="007F2191"/>
    <w:rPr>
      <w:rFonts w:ascii="Calibri" w:eastAsia="Calibri" w:hAnsi="Calibri" w:cs="Calibri"/>
      <w:b/>
      <w:bCs/>
      <w:i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7F2191"/>
    <w:rPr>
      <w:rFonts w:ascii="Arial" w:eastAsia="Arial" w:hAnsi="Arial" w:cs="Arial"/>
      <w:i/>
      <w:sz w:val="23"/>
      <w:szCs w:val="23"/>
    </w:rPr>
  </w:style>
  <w:style w:type="character" w:customStyle="1" w:styleId="Heading5Char">
    <w:name w:val="Heading 5 Char"/>
    <w:basedOn w:val="DefaultParagraphFont"/>
    <w:link w:val="Heading5"/>
    <w:uiPriority w:val="1"/>
    <w:rsid w:val="007F2191"/>
    <w:rPr>
      <w:rFonts w:ascii="Arial Narrow" w:eastAsia="Arial Narrow" w:hAnsi="Arial Narrow" w:cs="Arial Narrow"/>
      <w:b/>
      <w:bCs/>
      <w:i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1"/>
    <w:rsid w:val="007F2191"/>
    <w:rPr>
      <w:rFonts w:ascii="Calibri" w:eastAsia="Calibri" w:hAnsi="Calibri" w:cs="Calibri"/>
      <w:b/>
      <w:bCs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7F2191"/>
    <w:rPr>
      <w:rFonts w:ascii="Calibri" w:eastAsia="Calibri" w:hAnsi="Calibri" w:cs="Calibri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20077"/>
    <w:rPr>
      <w:color w:val="0000FF" w:themeColor="hyperlink"/>
      <w:u w:val="single"/>
    </w:rPr>
  </w:style>
  <w:style w:type="paragraph" w:styleId="NoSpacing">
    <w:name w:val="No Spacing"/>
    <w:aliases w:val="Keki"/>
    <w:link w:val="NoSpacingChar"/>
    <w:uiPriority w:val="1"/>
    <w:qFormat/>
    <w:rsid w:val="001E3D53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rsid w:val="001E3D53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1E3D53"/>
    <w:pPr>
      <w:widowControl/>
      <w:autoSpaceDE/>
      <w:autoSpaceDN/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D53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D53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inorEastAsia" w:hAnsiTheme="minorHAnsi" w:cs="Times New Roman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E3D53"/>
    <w:rPr>
      <w:rFonts w:eastAsiaTheme="minorEastAsia" w:cs="Times New Roman"/>
      <w:color w:val="5A5A5A" w:themeColor="text1" w:themeTint="A5"/>
      <w:spacing w:val="15"/>
    </w:rPr>
  </w:style>
  <w:style w:type="paragraph" w:customStyle="1" w:styleId="Bezproreda">
    <w:name w:val="Bez proreda"/>
    <w:basedOn w:val="Normal"/>
    <w:link w:val="BezproredaChar"/>
    <w:uiPriority w:val="1"/>
    <w:qFormat/>
    <w:rsid w:val="001B5395"/>
    <w:pPr>
      <w:widowControl/>
      <w:autoSpaceDE/>
      <w:autoSpaceDN/>
    </w:pPr>
    <w:rPr>
      <w:rFonts w:ascii="Calibri" w:eastAsia="Times New Roman" w:hAnsi="Calibri" w:cs="Times New Roman"/>
      <w:sz w:val="24"/>
      <w:szCs w:val="24"/>
      <w:lang w:val="hr-HR" w:eastAsia="hr-HR"/>
    </w:rPr>
  </w:style>
  <w:style w:type="paragraph" w:styleId="NormalWeb">
    <w:name w:val="Normal (Web)"/>
    <w:basedOn w:val="Normal"/>
    <w:uiPriority w:val="99"/>
    <w:unhideWhenUsed/>
    <w:rsid w:val="001B539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customStyle="1" w:styleId="BezproredaChar">
    <w:name w:val="Bez proreda Char"/>
    <w:link w:val="Bezproreda"/>
    <w:uiPriority w:val="1"/>
    <w:rsid w:val="001B5395"/>
    <w:rPr>
      <w:rFonts w:ascii="Calibri" w:eastAsia="Times New Roman" w:hAnsi="Calibri" w:cs="Times New Roman"/>
      <w:sz w:val="24"/>
      <w:szCs w:val="24"/>
      <w:lang w:val="hr-HR" w:eastAsia="hr-HR"/>
    </w:rPr>
  </w:style>
  <w:style w:type="paragraph" w:customStyle="1" w:styleId="Bezproreda2">
    <w:name w:val="Bez proreda2"/>
    <w:qFormat/>
    <w:rsid w:val="001B5395"/>
    <w:pPr>
      <w:widowControl/>
      <w:autoSpaceDE/>
      <w:autoSpaceDN/>
    </w:pPr>
    <w:rPr>
      <w:rFonts w:ascii="Calibri" w:eastAsia="Calibri" w:hAnsi="Calibri" w:cs="Times New Roman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7B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B5E"/>
    <w:rPr>
      <w:rFonts w:ascii="Segoe UI" w:eastAsia="Lucida Sans Unicod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8941C2"/>
    <w:rPr>
      <w:color w:val="808080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2273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2273A"/>
    <w:rPr>
      <w:rFonts w:ascii="Lucida Sans Unicode" w:eastAsia="Lucida Sans Unicode" w:hAnsi="Lucida Sans Unicode" w:cs="Lucida Sans Unicode"/>
    </w:rPr>
  </w:style>
  <w:style w:type="paragraph" w:customStyle="1" w:styleId="Bezproreda1">
    <w:name w:val="Bez proreda1"/>
    <w:basedOn w:val="Normal"/>
    <w:qFormat/>
    <w:rsid w:val="00CA2B4A"/>
    <w:pPr>
      <w:widowControl/>
      <w:autoSpaceDE/>
      <w:autoSpaceDN/>
    </w:pPr>
    <w:rPr>
      <w:rFonts w:ascii="Calibri" w:eastAsia="Times New Roman" w:hAnsi="Calibri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chart" Target="charts/chart3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hyperlink" Target="http://www.brtonigla-verteneglio.hr" TargetMode="Externa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image" Target="media/image3.emf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hyperlink" Target="mailto:paolo.klaric@brtonigla-verteneglio.h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chart" Target="charts/chart4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PRORACUN%20OPCINE%20BRTONIGLA\PRORACUN%202022.%20U%20MALOM\Radni%20papir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PRORACUN%20OPCINE%20BRTONIGLA\PRORACUN%202022.%20U%20MALOM\Radni%20papir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PRORACUN%20OPCINE%20BRTONIGLA\PRORACUN%202022.%20U%20MALOM\Radni%20papir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PRORACUN%20OPCINE%20BRTONIGLA\PRORACUN%202022.%20U%20MALOM\Radni%20papir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1" i="0" u="none" strike="noStrike" kern="1200" cap="all" spc="100" normalizeH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Prihodi i primici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1" i="0" u="none" strike="noStrike" kern="1200" cap="all" spc="1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Prihodi!$B$1</c:f>
              <c:strCache>
                <c:ptCount val="1"/>
                <c:pt idx="0">
                  <c:v>Iznos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cat>
            <c:strRef>
              <c:f>Prihodi!$A$2:$A$9</c:f>
              <c:strCache>
                <c:ptCount val="8"/>
                <c:pt idx="0">
                  <c:v>Prihodi od poreza</c:v>
                </c:pt>
                <c:pt idx="1">
                  <c:v>Pomoći iz inozemstva (darovnice) i od subjekata unutar općeg proračuna</c:v>
                </c:pt>
                <c:pt idx="2">
                  <c:v>Prihodi od imovine</c:v>
                </c:pt>
                <c:pt idx="3">
                  <c:v>Prihodi od upravnih i administrativnih pristojbi, pristojbi po posebnim propisima i naknada</c:v>
                </c:pt>
                <c:pt idx="4">
                  <c:v>Prihodi od prodaje proizvoda i roba te pruženih usluga i prihodi od donacija</c:v>
                </c:pt>
                <c:pt idx="5">
                  <c:v>Prihodi od prodaje neproizvedene imovine</c:v>
                </c:pt>
                <c:pt idx="6">
                  <c:v>Prihodi od prodaje proizvedene dugotrajne imovine</c:v>
                </c:pt>
                <c:pt idx="7">
                  <c:v>Primici od zaduživanja</c:v>
                </c:pt>
              </c:strCache>
            </c:strRef>
          </c:cat>
          <c:val>
            <c:numRef>
              <c:f>Prihodi!$B$2:$B$9</c:f>
              <c:numCache>
                <c:formatCode>_-* #,##0.00\ [$kn-41A]_-;\-* #,##0.00\ [$kn-41A]_-;_-* "-"??\ [$kn-41A]_-;_-@_-</c:formatCode>
                <c:ptCount val="8"/>
                <c:pt idx="0">
                  <c:v>4713000</c:v>
                </c:pt>
                <c:pt idx="1">
                  <c:v>10124890.279999999</c:v>
                </c:pt>
                <c:pt idx="2">
                  <c:v>1184080</c:v>
                </c:pt>
                <c:pt idx="3">
                  <c:v>6071193.5</c:v>
                </c:pt>
                <c:pt idx="4">
                  <c:v>1403000</c:v>
                </c:pt>
                <c:pt idx="5">
                  <c:v>2792990.7200000002</c:v>
                </c:pt>
                <c:pt idx="6">
                  <c:v>330000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96-46C4-8BA7-729869A5281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-20"/>
        <c:axId val="309682800"/>
        <c:axId val="309683128"/>
      </c:barChart>
      <c:catAx>
        <c:axId val="3096828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accent1">
                <a:lumMod val="60000"/>
                <a:lumOff val="4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cap="all" spc="150" normalizeH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09683128"/>
        <c:crosses val="autoZero"/>
        <c:auto val="1"/>
        <c:lblAlgn val="ctr"/>
        <c:lblOffset val="100"/>
        <c:noMultiLvlLbl val="0"/>
      </c:catAx>
      <c:valAx>
        <c:axId val="3096831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numFmt formatCode="_-* #,##0.00\ [$kn-41A]_-;\-* #,##0.00\ [$kn-41A]_-;_-* &quot;-&quot;??\ [$kn-41A]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09682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00B0F0">
        <a:alpha val="16000"/>
      </a:srgbClr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 sz="600">
          <a:solidFill>
            <a:sysClr val="windowText" lastClr="000000"/>
          </a:solidFill>
        </a:defRPr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Prihodi po godinama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'Usporedba godine'!$B$1</c:f>
              <c:strCache>
                <c:ptCount val="1"/>
                <c:pt idx="0">
                  <c:v>PRIHODI I PRIMICI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cat>
            <c:strRef>
              <c:f>'Usporedba godine'!$A$2:$A$10</c:f>
              <c:strCache>
                <c:ptCount val="9"/>
                <c:pt idx="0">
                  <c:v>2016.</c:v>
                </c:pt>
                <c:pt idx="1">
                  <c:v>2017.</c:v>
                </c:pt>
                <c:pt idx="2">
                  <c:v>2018.</c:v>
                </c:pt>
                <c:pt idx="3">
                  <c:v>2019.</c:v>
                </c:pt>
                <c:pt idx="4">
                  <c:v>2020.</c:v>
                </c:pt>
                <c:pt idx="5">
                  <c:v>2021.</c:v>
                </c:pt>
                <c:pt idx="6">
                  <c:v>2022.</c:v>
                </c:pt>
                <c:pt idx="7">
                  <c:v>2023.</c:v>
                </c:pt>
                <c:pt idx="8">
                  <c:v>2024.</c:v>
                </c:pt>
              </c:strCache>
            </c:strRef>
          </c:cat>
          <c:val>
            <c:numRef>
              <c:f>'Usporedba godine'!$B$2:$B$10</c:f>
              <c:numCache>
                <c:formatCode>_-* #,##0.00\ [$kn-41A]_-;\-* #,##0.00\ [$kn-41A]_-;_-* "-"??\ [$kn-41A]_-;_-@_-</c:formatCode>
                <c:ptCount val="9"/>
                <c:pt idx="0">
                  <c:v>12654394.9</c:v>
                </c:pt>
                <c:pt idx="1">
                  <c:v>11035105.67</c:v>
                </c:pt>
                <c:pt idx="2">
                  <c:v>10934375.59</c:v>
                </c:pt>
                <c:pt idx="3">
                  <c:v>11699158.050000001</c:v>
                </c:pt>
                <c:pt idx="4">
                  <c:v>12365532.52</c:v>
                </c:pt>
                <c:pt idx="5">
                  <c:v>23687041.48</c:v>
                </c:pt>
                <c:pt idx="6">
                  <c:v>26619154.5</c:v>
                </c:pt>
                <c:pt idx="7">
                  <c:v>20260237.620000001</c:v>
                </c:pt>
                <c:pt idx="8">
                  <c:v>20260237.620000001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CE-48C4-B4A0-D2958DE1681E}"/>
            </c:ext>
          </c:extLst>
        </c:ser>
        <c:ser>
          <c:idx val="1"/>
          <c:order val="1"/>
          <c:tx>
            <c:strRef>
              <c:f>'Usporedba godine'!$C$1</c:f>
              <c:strCache>
                <c:ptCount val="1"/>
                <c:pt idx="0">
                  <c:v>ZADUŽIVANJE</c:v>
                </c:pt>
              </c:strCache>
            </c:strRef>
          </c:tx>
          <c:spPr>
            <a:solidFill>
              <a:srgbClr val="2DA1DB"/>
            </a:solidFill>
            <a:ln>
              <a:noFill/>
            </a:ln>
            <a:effectLst/>
          </c:spPr>
          <c:invertIfNegative val="0"/>
          <c:cat>
            <c:strRef>
              <c:f>'Usporedba godine'!$A$2:$A$10</c:f>
              <c:strCache>
                <c:ptCount val="9"/>
                <c:pt idx="0">
                  <c:v>2016.</c:v>
                </c:pt>
                <c:pt idx="1">
                  <c:v>2017.</c:v>
                </c:pt>
                <c:pt idx="2">
                  <c:v>2018.</c:v>
                </c:pt>
                <c:pt idx="3">
                  <c:v>2019.</c:v>
                </c:pt>
                <c:pt idx="4">
                  <c:v>2020.</c:v>
                </c:pt>
                <c:pt idx="5">
                  <c:v>2021.</c:v>
                </c:pt>
                <c:pt idx="6">
                  <c:v>2022.</c:v>
                </c:pt>
                <c:pt idx="7">
                  <c:v>2023.</c:v>
                </c:pt>
                <c:pt idx="8">
                  <c:v>2024.</c:v>
                </c:pt>
              </c:strCache>
            </c:strRef>
          </c:cat>
          <c:val>
            <c:numRef>
              <c:f>'Usporedba godine'!$C$2:$C$10</c:f>
              <c:numCache>
                <c:formatCode>_-* #,##0.00\ [$kn-41A]_-;\-* #,##0.00\ [$kn-41A]_-;_-* "-"??\ [$kn-41A]_-;_-@_-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6037317.0099999998</c:v>
                </c:pt>
                <c:pt idx="5">
                  <c:v>3773486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2CE-48C4-B4A0-D2958DE168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3033104"/>
        <c:axId val="393027528"/>
      </c:barChart>
      <c:catAx>
        <c:axId val="393033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3027528"/>
        <c:crosses val="autoZero"/>
        <c:auto val="1"/>
        <c:lblAlgn val="ctr"/>
        <c:lblOffset val="100"/>
        <c:noMultiLvlLbl val="0"/>
      </c:catAx>
      <c:valAx>
        <c:axId val="393027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.00\ [$kn-41A]_-;\-* #,##0.00\ [$kn-41A]_-;_-* &quot;-&quot;??\ [$kn-41A]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93033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600"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600" b="1" i="0" u="none" strike="noStrike" kern="1200" cap="all" spc="100" normalizeH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Rashodi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1" i="0" u="none" strike="noStrike" kern="1200" cap="all" spc="100" normalizeH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0070C0"/>
            </a:solidFill>
            <a:ln>
              <a:noFill/>
            </a:ln>
            <a:effectLst/>
          </c:spPr>
          <c:invertIfNegative val="0"/>
          <c:cat>
            <c:strRef>
              <c:f>Rashodi!$A$2:$A$18</c:f>
              <c:strCache>
                <c:ptCount val="17"/>
                <c:pt idx="0">
                  <c:v>Mjere i aktivnosti za osiguranje rada iz djelokruga JUO </c:v>
                </c:pt>
                <c:pt idx="1">
                  <c:v>Upravljanje imovinom</c:v>
                </c:pt>
                <c:pt idx="2">
                  <c:v>Prostorno-planska dokumentacija</c:v>
                </c:pt>
                <c:pt idx="3">
                  <c:v>Razvoj poljoprivrede i gospodarstva </c:v>
                </c:pt>
                <c:pt idx="4">
                  <c:v>Javne potrebe u socijalnoj skrbi</c:v>
                </c:pt>
                <c:pt idx="5">
                  <c:v>Zaštita, očuvanje i unapređenje zdravlja</c:v>
                </c:pt>
                <c:pt idx="6">
                  <c:v>Javne potrebe u kulturi</c:v>
                </c:pt>
                <c:pt idx="7">
                  <c:v>Razvoj sporta i rekreacije</c:v>
                </c:pt>
                <c:pt idx="8">
                  <c:v>Osnovnoškolsko i srednjoškolsko obrazovanje</c:v>
                </c:pt>
                <c:pt idx="9">
                  <c:v>Zaštita okoliša</c:v>
                </c:pt>
                <c:pt idx="10">
                  <c:v>Propožarna i civilna zaštita</c:v>
                </c:pt>
                <c:pt idx="11">
                  <c:v>Izgradnja objekata i uređaja komunalne infrastrukture</c:v>
                </c:pt>
                <c:pt idx="12">
                  <c:v>Održavanje objekata i uređaja komunalne infrastrukture</c:v>
                </c:pt>
                <c:pt idx="13">
                  <c:v>Prostorno uređenje i unapređenje stanovanja</c:v>
                </c:pt>
                <c:pt idx="14">
                  <c:v>Upravljanje likvidnošću</c:v>
                </c:pt>
                <c:pt idx="15">
                  <c:v>Javne potrebe u obrazovanju</c:v>
                </c:pt>
                <c:pt idx="16">
                  <c:v>Predstavnička i izvršna tijela</c:v>
                </c:pt>
              </c:strCache>
            </c:strRef>
          </c:cat>
          <c:val>
            <c:numRef>
              <c:f>Rashodi!$B$2:$B$18</c:f>
              <c:numCache>
                <c:formatCode>_-* #,##0.00\ [$kn-41A]_-;\-* #,##0.00\ [$kn-41A]_-;_-* "-"??\ [$kn-41A]_-;_-@_-</c:formatCode>
                <c:ptCount val="17"/>
                <c:pt idx="0">
                  <c:v>4875339</c:v>
                </c:pt>
                <c:pt idx="1">
                  <c:v>1891055</c:v>
                </c:pt>
                <c:pt idx="2">
                  <c:v>1195000</c:v>
                </c:pt>
                <c:pt idx="3">
                  <c:v>871595</c:v>
                </c:pt>
                <c:pt idx="4">
                  <c:v>343397</c:v>
                </c:pt>
                <c:pt idx="5">
                  <c:v>69938</c:v>
                </c:pt>
                <c:pt idx="6">
                  <c:v>765290</c:v>
                </c:pt>
                <c:pt idx="7">
                  <c:v>1188000</c:v>
                </c:pt>
                <c:pt idx="8">
                  <c:v>729000</c:v>
                </c:pt>
                <c:pt idx="9">
                  <c:v>363921</c:v>
                </c:pt>
                <c:pt idx="10">
                  <c:v>581326</c:v>
                </c:pt>
                <c:pt idx="11">
                  <c:v>5075106</c:v>
                </c:pt>
                <c:pt idx="12">
                  <c:v>1248600</c:v>
                </c:pt>
                <c:pt idx="13" formatCode="0.00">
                  <c:v>235200</c:v>
                </c:pt>
                <c:pt idx="14" formatCode="0.00">
                  <c:v>7078925</c:v>
                </c:pt>
                <c:pt idx="15">
                  <c:v>2350000</c:v>
                </c:pt>
                <c:pt idx="16">
                  <c:v>298638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00C-4549-832D-D2AF9BA50D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-20"/>
        <c:axId val="1252137776"/>
        <c:axId val="1252136792"/>
      </c:barChart>
      <c:catAx>
        <c:axId val="1252137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accent1">
                <a:lumMod val="60000"/>
                <a:lumOff val="4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500" b="0" i="0" u="none" strike="noStrike" kern="1200" cap="all" spc="150" normalizeH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52136792"/>
        <c:crosses val="autoZero"/>
        <c:auto val="1"/>
        <c:lblAlgn val="ctr"/>
        <c:lblOffset val="100"/>
        <c:noMultiLvlLbl val="0"/>
      </c:catAx>
      <c:valAx>
        <c:axId val="1252136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numFmt formatCode="_-* #,##0.00\ [$kn-41A]_-;\-* #,##0.00\ [$kn-41A]_-;_-* &quot;-&quot;??\ [$kn-41A]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5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521377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rgbClr val="00B0F0">
        <a:alpha val="25000"/>
      </a:srgbClr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 sz="500">
          <a:solidFill>
            <a:sysClr val="windowText" lastClr="000000"/>
          </a:solidFill>
        </a:defRPr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72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/>
              <a:t>Rashodi po godinama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72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'Usporedba godine'!$B$12</c:f>
              <c:strCache>
                <c:ptCount val="1"/>
                <c:pt idx="0">
                  <c:v>RASHODI I IZDACI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cat>
            <c:strRef>
              <c:f>'Usporedba godine'!$A$13:$A$21</c:f>
              <c:strCache>
                <c:ptCount val="9"/>
                <c:pt idx="0">
                  <c:v>2016.</c:v>
                </c:pt>
                <c:pt idx="1">
                  <c:v>2017.</c:v>
                </c:pt>
                <c:pt idx="2">
                  <c:v>2018.</c:v>
                </c:pt>
                <c:pt idx="3">
                  <c:v>2019.</c:v>
                </c:pt>
                <c:pt idx="4">
                  <c:v>2020.</c:v>
                </c:pt>
                <c:pt idx="5">
                  <c:v>2021.</c:v>
                </c:pt>
                <c:pt idx="6">
                  <c:v>2022.</c:v>
                </c:pt>
                <c:pt idx="7">
                  <c:v>2023.</c:v>
                </c:pt>
                <c:pt idx="8">
                  <c:v>2024.</c:v>
                </c:pt>
              </c:strCache>
            </c:strRef>
          </c:cat>
          <c:val>
            <c:numRef>
              <c:f>'Usporedba godine'!$B$13:$B$21</c:f>
              <c:numCache>
                <c:formatCode>_-* #,##0.00\ [$kn-41A]_-;\-* #,##0.00\ [$kn-41A]_-;_-* "-"??\ [$kn-41A]_-;_-@_-</c:formatCode>
                <c:ptCount val="9"/>
                <c:pt idx="0">
                  <c:v>11220353.279999999</c:v>
                </c:pt>
                <c:pt idx="1">
                  <c:v>11625561.99</c:v>
                </c:pt>
                <c:pt idx="2">
                  <c:v>10186631.189999999</c:v>
                </c:pt>
                <c:pt idx="3">
                  <c:v>9775256.6500000004</c:v>
                </c:pt>
                <c:pt idx="4">
                  <c:v>17450932.850000001</c:v>
                </c:pt>
                <c:pt idx="5">
                  <c:v>29796702.98</c:v>
                </c:pt>
                <c:pt idx="6">
                  <c:v>29160330</c:v>
                </c:pt>
                <c:pt idx="7">
                  <c:v>22608094</c:v>
                </c:pt>
                <c:pt idx="8">
                  <c:v>22608094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A4-4599-8BE2-564010E788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80830416"/>
        <c:axId val="380829760"/>
      </c:barChart>
      <c:catAx>
        <c:axId val="380830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80829760"/>
        <c:crosses val="autoZero"/>
        <c:auto val="1"/>
        <c:lblAlgn val="ctr"/>
        <c:lblOffset val="100"/>
        <c:noMultiLvlLbl val="0"/>
      </c:catAx>
      <c:valAx>
        <c:axId val="380829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* #,##0.00\ [$kn-41A]_-;\-* #,##0.00\ [$kn-41A]_-;_-* &quot;-&quot;??\ [$kn-41A]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80830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600"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6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70000"/>
        </a:schemeClr>
      </a:solidFill>
    </cs:spPr>
    <cs:defRPr sz="900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6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70000"/>
        </a:schemeClr>
      </a:solidFill>
    </cs:spPr>
    <cs:defRPr sz="900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409CC-9C2F-43BA-A988-F0580B83A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3938</Words>
  <Characters>22447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PRORAČUN U MALOM BILANCIO IN BREVE  2017</vt:lpstr>
    </vt:vector>
  </TitlesOfParts>
  <Company>općina brtonigla – comune di verteneglio</Company>
  <LinksUpToDate>false</LinksUpToDate>
  <CharactersWithSpaces>26333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PRORAČUN U MALOM BILANCIO IN BREVE  2017</dc:title>
  <dc:subject/>
  <dc:creator>Tea Rakar</dc:creator>
  <cp:lastModifiedBy>Tea Rakar</cp:lastModifiedBy>
  <cp:revision>7</cp:revision>
  <cp:lastPrinted>2020-02-14T08:46:00Z</cp:lastPrinted>
  <dcterms:created xsi:type="dcterms:W3CDTF">2022-03-03T07:00:00Z</dcterms:created>
  <dcterms:modified xsi:type="dcterms:W3CDTF">2022-03-08T09:29:00Z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2017-01-20T00:00:00Z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2017-01-27T00:00:00Z</vt:filetime>
  </property>
</Properties>
</file>