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E9537" w14:textId="77777777" w:rsidR="00CC5E66" w:rsidRPr="008D5266" w:rsidRDefault="00CC5E66" w:rsidP="00CC5E66">
      <w:pPr>
        <w:jc w:val="center"/>
        <w:rPr>
          <w:rFonts w:ascii="Arial" w:hAnsi="Arial" w:cs="Arial"/>
        </w:rPr>
      </w:pPr>
      <w:r w:rsidRPr="008D5266">
        <w:rPr>
          <w:rFonts w:ascii="Arial" w:hAnsi="Arial" w:cs="Arial"/>
        </w:rPr>
        <w:t>PRILOG II.</w:t>
      </w:r>
    </w:p>
    <w:p w14:paraId="0BEF3706" w14:textId="77777777" w:rsidR="00CC5E66" w:rsidRPr="008D5266" w:rsidRDefault="00CC5E66" w:rsidP="00CC5E66">
      <w:pPr>
        <w:jc w:val="center"/>
        <w:rPr>
          <w:rFonts w:ascii="Arial" w:hAnsi="Arial" w:cs="Arial"/>
          <w:b/>
        </w:rPr>
      </w:pPr>
    </w:p>
    <w:p w14:paraId="731EA510" w14:textId="77777777" w:rsidR="00CC5E66" w:rsidRPr="008D5266" w:rsidRDefault="00CC5E66" w:rsidP="00CC5E66">
      <w:pPr>
        <w:jc w:val="center"/>
        <w:rPr>
          <w:rFonts w:ascii="Arial" w:hAnsi="Arial" w:cs="Arial"/>
          <w:b/>
        </w:rPr>
      </w:pPr>
      <w:r w:rsidRPr="008D5266">
        <w:rPr>
          <w:rFonts w:ascii="Arial" w:hAnsi="Arial" w:cs="Arial"/>
          <w:b/>
        </w:rPr>
        <w:t>OBRAZAC O OCJENI O POTREBI STRATEŠKE PROCJENE NA OKOLIŠ</w:t>
      </w:r>
    </w:p>
    <w:p w14:paraId="79AF4661" w14:textId="77777777" w:rsidR="00CC5E66" w:rsidRPr="008D5266" w:rsidRDefault="00CC5E66" w:rsidP="00CC5E66">
      <w:pPr>
        <w:ind w:left="284"/>
        <w:rPr>
          <w:rFonts w:ascii="Arial" w:hAnsi="Arial" w:cs="Arial"/>
          <w:b/>
        </w:rPr>
      </w:pPr>
    </w:p>
    <w:p w14:paraId="542BE2E9" w14:textId="77777777" w:rsidR="00CC5E66" w:rsidRPr="008D5266" w:rsidRDefault="00CC5E66" w:rsidP="00CC5E66">
      <w:pPr>
        <w:rPr>
          <w:rFonts w:ascii="Arial" w:hAnsi="Arial" w:cs="Arial"/>
          <w:b/>
        </w:rPr>
      </w:pPr>
      <w:r w:rsidRPr="008D5266">
        <w:rPr>
          <w:rFonts w:ascii="Arial" w:hAnsi="Arial" w:cs="Arial"/>
          <w:b/>
        </w:rPr>
        <w:t>A.</w:t>
      </w:r>
      <w:r w:rsidRPr="008D5266">
        <w:rPr>
          <w:rFonts w:ascii="Arial" w:hAnsi="Arial" w:cs="Arial"/>
          <w:b/>
        </w:rPr>
        <w:tab/>
        <w:t>Opći podaci o strategiji, planu ili programu (SPP)</w:t>
      </w:r>
    </w:p>
    <w:p w14:paraId="32ACDF3C" w14:textId="77777777" w:rsidR="00CC5E66" w:rsidRPr="008D5266" w:rsidRDefault="00CC5E66" w:rsidP="00CC5E66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3"/>
        <w:gridCol w:w="3398"/>
        <w:gridCol w:w="4529"/>
      </w:tblGrid>
      <w:tr w:rsidR="00CC5E66" w:rsidRPr="008D5266" w14:paraId="7CC23FC5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2CFCCB6D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A.1.</w:t>
            </w:r>
          </w:p>
        </w:tc>
        <w:tc>
          <w:tcPr>
            <w:tcW w:w="3402" w:type="dxa"/>
            <w:shd w:val="clear" w:color="auto" w:fill="auto"/>
          </w:tcPr>
          <w:p w14:paraId="7914EB23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Naziv SPP</w:t>
            </w:r>
          </w:p>
        </w:tc>
        <w:tc>
          <w:tcPr>
            <w:tcW w:w="4535" w:type="dxa"/>
            <w:shd w:val="clear" w:color="auto" w:fill="auto"/>
          </w:tcPr>
          <w:p w14:paraId="328D960D" w14:textId="6B3F737E" w:rsidR="00CC5E66" w:rsidRPr="008D5266" w:rsidRDefault="00841990" w:rsidP="0084199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  <w:b/>
                <w:bCs/>
              </w:rPr>
              <w:t>Urbanistički</w:t>
            </w:r>
            <w:r w:rsidR="0026503E" w:rsidRPr="008D5266">
              <w:rPr>
                <w:rFonts w:ascii="Arial" w:hAnsi="Arial" w:cs="Arial"/>
                <w:b/>
                <w:bCs/>
              </w:rPr>
              <w:t xml:space="preserve"> plan uređenja </w:t>
            </w:r>
            <w:r w:rsidRPr="008D5266">
              <w:rPr>
                <w:rFonts w:ascii="Arial" w:hAnsi="Arial" w:cs="Arial"/>
                <w:b/>
                <w:bCs/>
              </w:rPr>
              <w:t>TRP Park Umag - Brtonigla (UPU</w:t>
            </w:r>
            <w:r w:rsidR="00E8298C">
              <w:rPr>
                <w:rFonts w:ascii="Arial" w:hAnsi="Arial" w:cs="Arial"/>
                <w:b/>
                <w:bCs/>
              </w:rPr>
              <w:t xml:space="preserve"> </w:t>
            </w:r>
            <w:r w:rsidRPr="008D5266">
              <w:rPr>
                <w:rFonts w:ascii="Arial" w:hAnsi="Arial" w:cs="Arial"/>
                <w:b/>
                <w:bCs/>
              </w:rPr>
              <w:t>17)</w:t>
            </w:r>
            <w:r w:rsidR="0095276B" w:rsidRPr="008D5266">
              <w:rPr>
                <w:rFonts w:ascii="Arial" w:hAnsi="Arial" w:cs="Arial"/>
                <w:bCs/>
              </w:rPr>
              <w:t xml:space="preserve"> </w:t>
            </w:r>
            <w:r w:rsidR="00FF0A49" w:rsidRPr="008D5266">
              <w:rPr>
                <w:rFonts w:ascii="Arial" w:hAnsi="Arial" w:cs="Arial"/>
                <w:bCs/>
              </w:rPr>
              <w:t>(dalje: Plan)</w:t>
            </w:r>
          </w:p>
        </w:tc>
      </w:tr>
      <w:tr w:rsidR="00CC5E66" w:rsidRPr="008D5266" w14:paraId="6306CCE8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43155A9B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A.2.</w:t>
            </w:r>
          </w:p>
        </w:tc>
        <w:tc>
          <w:tcPr>
            <w:tcW w:w="3402" w:type="dxa"/>
            <w:shd w:val="clear" w:color="auto" w:fill="auto"/>
          </w:tcPr>
          <w:p w14:paraId="2541D7D5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Nadležno tijelo za izradu SPP</w:t>
            </w:r>
          </w:p>
        </w:tc>
        <w:tc>
          <w:tcPr>
            <w:tcW w:w="4535" w:type="dxa"/>
            <w:shd w:val="clear" w:color="auto" w:fill="auto"/>
          </w:tcPr>
          <w:p w14:paraId="6A01D2F4" w14:textId="77777777" w:rsidR="00CC5E66" w:rsidRPr="008D5266" w:rsidRDefault="001765BD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Općina </w:t>
            </w:r>
            <w:r w:rsidR="0026503E" w:rsidRPr="008D5266">
              <w:rPr>
                <w:rFonts w:ascii="Arial" w:hAnsi="Arial" w:cs="Arial"/>
              </w:rPr>
              <w:t>Brtonigla-Verteneglio</w:t>
            </w:r>
            <w:r w:rsidRPr="008D5266">
              <w:rPr>
                <w:rFonts w:ascii="Arial" w:hAnsi="Arial" w:cs="Arial"/>
              </w:rPr>
              <w:t xml:space="preserve">, Jedinstveni upravni odjel Općine </w:t>
            </w:r>
            <w:r w:rsidR="0026503E" w:rsidRPr="008D5266">
              <w:rPr>
                <w:rFonts w:ascii="Arial" w:hAnsi="Arial" w:cs="Arial"/>
              </w:rPr>
              <w:t>Brtonigla-Verteneglio</w:t>
            </w:r>
          </w:p>
        </w:tc>
      </w:tr>
      <w:tr w:rsidR="00CC5E66" w:rsidRPr="008D5266" w14:paraId="711D6668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16EFBA33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A.3.</w:t>
            </w:r>
          </w:p>
        </w:tc>
        <w:tc>
          <w:tcPr>
            <w:tcW w:w="3402" w:type="dxa"/>
            <w:shd w:val="clear" w:color="auto" w:fill="auto"/>
          </w:tcPr>
          <w:p w14:paraId="05C6E8CF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Naziv predstavničkog tijela koje donosi SPP</w:t>
            </w:r>
          </w:p>
        </w:tc>
        <w:tc>
          <w:tcPr>
            <w:tcW w:w="4535" w:type="dxa"/>
            <w:shd w:val="clear" w:color="auto" w:fill="auto"/>
          </w:tcPr>
          <w:p w14:paraId="3ADDFC1B" w14:textId="77777777" w:rsidR="00CC5E66" w:rsidRPr="008D5266" w:rsidRDefault="001765BD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Općinsko vijeće Općine </w:t>
            </w:r>
            <w:r w:rsidR="0026503E" w:rsidRPr="008D5266">
              <w:rPr>
                <w:rFonts w:ascii="Arial" w:hAnsi="Arial" w:cs="Arial"/>
              </w:rPr>
              <w:t>Brtonigla-Verteneglio</w:t>
            </w:r>
          </w:p>
        </w:tc>
      </w:tr>
      <w:tr w:rsidR="00CC5E66" w:rsidRPr="008D5266" w14:paraId="0799AFE0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0FEE9261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A.4. </w:t>
            </w:r>
          </w:p>
        </w:tc>
        <w:tc>
          <w:tcPr>
            <w:tcW w:w="3402" w:type="dxa"/>
            <w:shd w:val="clear" w:color="auto" w:fill="auto"/>
          </w:tcPr>
          <w:p w14:paraId="4E724A9C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Obuhvat SPP</w:t>
            </w:r>
          </w:p>
        </w:tc>
        <w:tc>
          <w:tcPr>
            <w:tcW w:w="4535" w:type="dxa"/>
            <w:shd w:val="clear" w:color="auto" w:fill="auto"/>
          </w:tcPr>
          <w:p w14:paraId="11A5256E" w14:textId="77777777" w:rsidR="00CC5E66" w:rsidRPr="008D5266" w:rsidRDefault="0086745B" w:rsidP="0086745B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Ukupna površina obuhvata Plana je oko 69,0 ha, što obuhvaća 51,9 ha izgrađenog i oko 3,4 ha neizgrađenog dijela građevinskog područja izvan naselja ugostiteljsko turističke namjene TRP Park Umag - na teritoriju Općine Brtonigla-Verteneglio. Planom je obuhvaćeno i zemljište pripadajuće rekreacijskom području  Uvala Karigador, javne namjene, smješteno izvan građevinskog područja, površine oko 4,7 ha. Planom se obuhvaća i morska površina namijenjena morskoj rekreaciji, eventualnom uređenju plaža i turističkog privezišta, povezana s građevinskim područjem TRP Park Umag.</w:t>
            </w:r>
          </w:p>
        </w:tc>
      </w:tr>
      <w:tr w:rsidR="00CC5E66" w:rsidRPr="008D5266" w14:paraId="3FBAA826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2DFCDFB8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A.5.</w:t>
            </w:r>
          </w:p>
        </w:tc>
        <w:tc>
          <w:tcPr>
            <w:tcW w:w="3402" w:type="dxa"/>
            <w:shd w:val="clear" w:color="auto" w:fill="auto"/>
          </w:tcPr>
          <w:p w14:paraId="591F6A49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Područje SPP</w:t>
            </w:r>
          </w:p>
        </w:tc>
        <w:tc>
          <w:tcPr>
            <w:tcW w:w="4535" w:type="dxa"/>
            <w:shd w:val="clear" w:color="auto" w:fill="auto"/>
          </w:tcPr>
          <w:p w14:paraId="253D678F" w14:textId="77777777" w:rsidR="00CC5E66" w:rsidRPr="008D5266" w:rsidRDefault="00ED0C36" w:rsidP="000C0F42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</w:t>
            </w:r>
            <w:r w:rsidR="000C0F42" w:rsidRPr="008D5266">
              <w:rPr>
                <w:rFonts w:ascii="Arial" w:hAnsi="Arial" w:cs="Arial"/>
              </w:rPr>
              <w:t>rostorno planiranje</w:t>
            </w:r>
          </w:p>
        </w:tc>
      </w:tr>
      <w:tr w:rsidR="00CC5E66" w:rsidRPr="008D5266" w14:paraId="46BAF516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76D1936A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A.6.</w:t>
            </w:r>
          </w:p>
        </w:tc>
        <w:tc>
          <w:tcPr>
            <w:tcW w:w="3402" w:type="dxa"/>
            <w:shd w:val="clear" w:color="auto" w:fill="auto"/>
          </w:tcPr>
          <w:p w14:paraId="61115300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Vrsta dokumenta: novi SPP ili izmjena i dopuna SPP-a</w:t>
            </w:r>
          </w:p>
        </w:tc>
        <w:tc>
          <w:tcPr>
            <w:tcW w:w="4535" w:type="dxa"/>
            <w:shd w:val="clear" w:color="auto" w:fill="auto"/>
          </w:tcPr>
          <w:p w14:paraId="70AA0CD3" w14:textId="77777777" w:rsidR="00CC5E66" w:rsidRPr="008D5266" w:rsidRDefault="0086745B" w:rsidP="000C0F42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Izrada</w:t>
            </w:r>
            <w:r w:rsidR="0095276B" w:rsidRPr="008D5266">
              <w:rPr>
                <w:rFonts w:ascii="Arial" w:hAnsi="Arial" w:cs="Arial"/>
              </w:rPr>
              <w:t xml:space="preserve"> </w:t>
            </w:r>
            <w:r w:rsidR="006A6FE0" w:rsidRPr="008D5266">
              <w:rPr>
                <w:rFonts w:ascii="Arial" w:hAnsi="Arial" w:cs="Arial"/>
              </w:rPr>
              <w:t xml:space="preserve">novog </w:t>
            </w:r>
            <w:r w:rsidR="0095276B" w:rsidRPr="008D5266">
              <w:rPr>
                <w:rFonts w:ascii="Arial" w:hAnsi="Arial" w:cs="Arial"/>
              </w:rPr>
              <w:t>Plana</w:t>
            </w:r>
          </w:p>
        </w:tc>
      </w:tr>
      <w:tr w:rsidR="00CC5E66" w:rsidRPr="008D5266" w14:paraId="7301117B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0D591F58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A.7.</w:t>
            </w:r>
          </w:p>
        </w:tc>
        <w:tc>
          <w:tcPr>
            <w:tcW w:w="3402" w:type="dxa"/>
            <w:shd w:val="clear" w:color="auto" w:fill="auto"/>
          </w:tcPr>
          <w:p w14:paraId="2F1417FC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Navedite pravni okvir za donošenje SPP</w:t>
            </w:r>
          </w:p>
        </w:tc>
        <w:tc>
          <w:tcPr>
            <w:tcW w:w="4535" w:type="dxa"/>
            <w:shd w:val="clear" w:color="auto" w:fill="auto"/>
          </w:tcPr>
          <w:p w14:paraId="30E8EE0C" w14:textId="77777777" w:rsidR="00CC5E66" w:rsidRPr="008D5266" w:rsidRDefault="00115EF8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Zakon o prostornom uređenju („Narodne novine“ br. 153/13, 65/17, 114/18, 39/19, 98/19</w:t>
            </w:r>
            <w:r w:rsidR="00A4323C" w:rsidRPr="008D5266">
              <w:rPr>
                <w:rFonts w:ascii="Arial" w:hAnsi="Arial" w:cs="Arial"/>
              </w:rPr>
              <w:t>, 67/23</w:t>
            </w:r>
            <w:r w:rsidRPr="008D5266">
              <w:rPr>
                <w:rFonts w:ascii="Arial" w:hAnsi="Arial" w:cs="Arial"/>
              </w:rPr>
              <w:t>)</w:t>
            </w:r>
          </w:p>
        </w:tc>
      </w:tr>
      <w:tr w:rsidR="00CC5E66" w:rsidRPr="008D5266" w14:paraId="18E2F576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0B0894B2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A.8.</w:t>
            </w:r>
          </w:p>
        </w:tc>
        <w:tc>
          <w:tcPr>
            <w:tcW w:w="3402" w:type="dxa"/>
            <w:shd w:val="clear" w:color="auto" w:fill="auto"/>
          </w:tcPr>
          <w:p w14:paraId="633D31A0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Predstavlja li SPP okvir za financiranje iz sredstava Europske Unije</w:t>
            </w:r>
          </w:p>
        </w:tc>
        <w:tc>
          <w:tcPr>
            <w:tcW w:w="4535" w:type="dxa"/>
            <w:shd w:val="clear" w:color="auto" w:fill="auto"/>
          </w:tcPr>
          <w:p w14:paraId="3DA5B379" w14:textId="77777777" w:rsidR="00CC5E66" w:rsidRPr="008D5266" w:rsidRDefault="000C0F42" w:rsidP="000C0F42">
            <w:pPr>
              <w:jc w:val="center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NE</w:t>
            </w:r>
          </w:p>
        </w:tc>
      </w:tr>
      <w:tr w:rsidR="00CC5E66" w:rsidRPr="008D5266" w14:paraId="7920D684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55EF74CD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A.9.</w:t>
            </w:r>
          </w:p>
        </w:tc>
        <w:tc>
          <w:tcPr>
            <w:tcW w:w="3402" w:type="dxa"/>
            <w:shd w:val="clear" w:color="auto" w:fill="auto"/>
          </w:tcPr>
          <w:p w14:paraId="5E60BA82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Postoji li obveza provedbe strateške procjene prema Zakonu</w:t>
            </w:r>
          </w:p>
        </w:tc>
        <w:tc>
          <w:tcPr>
            <w:tcW w:w="4535" w:type="dxa"/>
            <w:shd w:val="clear" w:color="auto" w:fill="auto"/>
          </w:tcPr>
          <w:p w14:paraId="3FDFE57E" w14:textId="77777777" w:rsidR="00CC5E66" w:rsidRPr="008D5266" w:rsidRDefault="000C0F42" w:rsidP="000C0F42">
            <w:pPr>
              <w:jc w:val="center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NE</w:t>
            </w:r>
          </w:p>
          <w:p w14:paraId="0B73EB91" w14:textId="77777777" w:rsidR="000C0F42" w:rsidRPr="008D5266" w:rsidRDefault="000C0F42" w:rsidP="000C0F42">
            <w:pPr>
              <w:jc w:val="center"/>
              <w:rPr>
                <w:rFonts w:ascii="Arial" w:hAnsi="Arial" w:cs="Arial"/>
              </w:rPr>
            </w:pPr>
          </w:p>
        </w:tc>
      </w:tr>
      <w:tr w:rsidR="00CC5E66" w:rsidRPr="008D5266" w14:paraId="3A65EB82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7BD272AC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A.10.</w:t>
            </w:r>
          </w:p>
        </w:tc>
        <w:tc>
          <w:tcPr>
            <w:tcW w:w="3402" w:type="dxa"/>
            <w:shd w:val="clear" w:color="auto" w:fill="auto"/>
          </w:tcPr>
          <w:p w14:paraId="53861FE7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Navedite SPP višeg reda ili sektorsku SPP</w:t>
            </w:r>
          </w:p>
        </w:tc>
        <w:tc>
          <w:tcPr>
            <w:tcW w:w="4535" w:type="dxa"/>
            <w:shd w:val="clear" w:color="auto" w:fill="auto"/>
          </w:tcPr>
          <w:p w14:paraId="5B82BEA7" w14:textId="77777777" w:rsidR="00844FCB" w:rsidRPr="008D5266" w:rsidRDefault="00844FCB" w:rsidP="00844FCB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Prostorni plan Istarske županije („Službene novine Istarske županije“ br. 2/02, 1/05, 4/05, 14/05 – pročišćeni tekst, 10/08, 7/10, 16/11-pročišćeni tekst, 13/12, 9/16 i 14/16-pročišćeni tekst)  i </w:t>
            </w:r>
          </w:p>
          <w:p w14:paraId="41D8EF6C" w14:textId="77777777" w:rsidR="000C0F42" w:rsidRPr="008D5266" w:rsidRDefault="00FE3E09" w:rsidP="00844FCB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Prostorni plan </w:t>
            </w:r>
            <w:r w:rsidR="00DF2C28" w:rsidRPr="008D5266">
              <w:rPr>
                <w:rFonts w:ascii="Arial" w:hAnsi="Arial" w:cs="Arial"/>
              </w:rPr>
              <w:t xml:space="preserve">uređenja Općine </w:t>
            </w:r>
            <w:r w:rsidR="00F9233E" w:rsidRPr="008D5266">
              <w:rPr>
                <w:rFonts w:ascii="Arial" w:hAnsi="Arial" w:cs="Arial"/>
              </w:rPr>
              <w:t>Brtonigla-Verteneglio</w:t>
            </w:r>
            <w:r w:rsidR="00DF2C28" w:rsidRPr="008D5266">
              <w:rPr>
                <w:rFonts w:ascii="Arial" w:hAnsi="Arial" w:cs="Arial"/>
              </w:rPr>
              <w:t xml:space="preserve"> (Službene novine Općine </w:t>
            </w:r>
            <w:r w:rsidR="00F9233E" w:rsidRPr="008D5266">
              <w:rPr>
                <w:rFonts w:ascii="Arial" w:hAnsi="Arial" w:cs="Arial"/>
              </w:rPr>
              <w:t>Brtonigla</w:t>
            </w:r>
            <w:r w:rsidR="00DF2C28" w:rsidRPr="008D5266">
              <w:rPr>
                <w:rFonts w:ascii="Arial" w:hAnsi="Arial" w:cs="Arial"/>
              </w:rPr>
              <w:t xml:space="preserve"> broj </w:t>
            </w:r>
            <w:r w:rsidR="00F9233E" w:rsidRPr="008D5266">
              <w:rPr>
                <w:rFonts w:ascii="Arial" w:hAnsi="Arial" w:cs="Arial"/>
              </w:rPr>
              <w:t>8/08, 8a/08 - ispravak, 6/11, 7/11 - pročišćeni  tekst, 09/12, 09/12 - pročišćeni tekst, 03/13, 03/13 - pročišćeni tekst, 06/17</w:t>
            </w:r>
            <w:r w:rsidR="00DF2C28" w:rsidRPr="008D5266">
              <w:rPr>
                <w:rFonts w:ascii="Arial" w:hAnsi="Arial" w:cs="Arial"/>
              </w:rPr>
              <w:t>)</w:t>
            </w:r>
          </w:p>
        </w:tc>
      </w:tr>
      <w:tr w:rsidR="00CC5E66" w:rsidRPr="008D5266" w14:paraId="53C0E75C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7308BBEE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A.11.</w:t>
            </w:r>
          </w:p>
        </w:tc>
        <w:tc>
          <w:tcPr>
            <w:tcW w:w="3402" w:type="dxa"/>
            <w:shd w:val="clear" w:color="auto" w:fill="auto"/>
          </w:tcPr>
          <w:p w14:paraId="311E9445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Je li proveden postupak strateške procjene za SPP višeg reda (naveden u točki A.10.)</w:t>
            </w:r>
          </w:p>
        </w:tc>
        <w:tc>
          <w:tcPr>
            <w:tcW w:w="4535" w:type="dxa"/>
            <w:shd w:val="clear" w:color="auto" w:fill="auto"/>
          </w:tcPr>
          <w:p w14:paraId="7D2AE9D0" w14:textId="77777777" w:rsidR="001C1356" w:rsidRPr="008D5266" w:rsidRDefault="001C1356" w:rsidP="001C1356">
            <w:pPr>
              <w:jc w:val="center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DA, </w:t>
            </w:r>
          </w:p>
          <w:p w14:paraId="7258CD17" w14:textId="77777777" w:rsidR="000C0F42" w:rsidRPr="008D5266" w:rsidRDefault="001C1356" w:rsidP="001C1356">
            <w:pPr>
              <w:jc w:val="center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</w:t>
            </w:r>
            <w:r w:rsidR="00934D30" w:rsidRPr="008D5266">
              <w:rPr>
                <w:rFonts w:ascii="Arial" w:hAnsi="Arial" w:cs="Arial"/>
              </w:rPr>
              <w:t>roveden je za Prostorni plan Istarske županije</w:t>
            </w:r>
          </w:p>
        </w:tc>
      </w:tr>
      <w:tr w:rsidR="00CC5E66" w:rsidRPr="008D5266" w14:paraId="2E6A20DF" w14:textId="77777777" w:rsidTr="00174450">
        <w:trPr>
          <w:cantSplit/>
          <w:trHeight w:val="567"/>
        </w:trPr>
        <w:tc>
          <w:tcPr>
            <w:tcW w:w="1134" w:type="dxa"/>
            <w:shd w:val="clear" w:color="auto" w:fill="auto"/>
          </w:tcPr>
          <w:p w14:paraId="2A78A5F1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A.12.</w:t>
            </w:r>
          </w:p>
        </w:tc>
        <w:tc>
          <w:tcPr>
            <w:tcW w:w="3402" w:type="dxa"/>
            <w:shd w:val="clear" w:color="auto" w:fill="auto"/>
          </w:tcPr>
          <w:p w14:paraId="7182C924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Planiraju li se SPP-om nove aktivnosti u odnosu na SPP višeg reda, a za koji je provedena strateška procjena?</w:t>
            </w:r>
          </w:p>
        </w:tc>
        <w:tc>
          <w:tcPr>
            <w:tcW w:w="4535" w:type="dxa"/>
            <w:shd w:val="clear" w:color="auto" w:fill="auto"/>
          </w:tcPr>
          <w:p w14:paraId="416B6BEE" w14:textId="77777777" w:rsidR="00CC5E66" w:rsidRPr="008D5266" w:rsidRDefault="000C0F42" w:rsidP="000C0F42">
            <w:pPr>
              <w:jc w:val="center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NE</w:t>
            </w:r>
          </w:p>
          <w:p w14:paraId="51185B0F" w14:textId="77777777" w:rsidR="000C0F42" w:rsidRPr="008D5266" w:rsidRDefault="000C0F42" w:rsidP="001A496B">
            <w:pPr>
              <w:rPr>
                <w:rFonts w:ascii="Arial" w:hAnsi="Arial" w:cs="Arial"/>
              </w:rPr>
            </w:pPr>
          </w:p>
        </w:tc>
      </w:tr>
      <w:tr w:rsidR="00CC5E66" w:rsidRPr="008D5266" w14:paraId="4FB68DEA" w14:textId="77777777" w:rsidTr="00174450">
        <w:trPr>
          <w:trHeight w:val="567"/>
        </w:trPr>
        <w:tc>
          <w:tcPr>
            <w:tcW w:w="1134" w:type="dxa"/>
            <w:shd w:val="clear" w:color="auto" w:fill="auto"/>
          </w:tcPr>
          <w:p w14:paraId="387BDD5C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A.13.</w:t>
            </w:r>
          </w:p>
        </w:tc>
        <w:tc>
          <w:tcPr>
            <w:tcW w:w="3402" w:type="dxa"/>
            <w:shd w:val="clear" w:color="auto" w:fill="auto"/>
          </w:tcPr>
          <w:p w14:paraId="02E7DDCE" w14:textId="77777777" w:rsidR="00CC5E66" w:rsidRPr="008D5266" w:rsidRDefault="00CC5E66" w:rsidP="00174450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Navedite razloge donošenja SPP, programska polazišta i ciljeve</w:t>
            </w:r>
          </w:p>
        </w:tc>
        <w:tc>
          <w:tcPr>
            <w:tcW w:w="4535" w:type="dxa"/>
            <w:shd w:val="clear" w:color="auto" w:fill="auto"/>
          </w:tcPr>
          <w:p w14:paraId="1434D0F9" w14:textId="77777777" w:rsidR="0086745B" w:rsidRPr="008D5266" w:rsidRDefault="0086745B" w:rsidP="0086745B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Razlog za donošenje predloženog Plana je u omogućavanju racionalnog privođenja svrsi </w:t>
            </w:r>
            <w:r w:rsidRPr="008D5266">
              <w:rPr>
                <w:rFonts w:ascii="Arial" w:hAnsi="Arial" w:cs="Arial"/>
              </w:rPr>
              <w:lastRenderedPageBreak/>
              <w:t xml:space="preserve">neizgrađenog i neuređenog dijela izdvojenog građevinskog područja izvan naselja ugostiteljsko turističke namjene, uz odgovarajuće prostorno rješenje povezivanja izgrađenog sa neizgrađenim dijelom građevinskog područja, kao i potrebna urbana preobrazba izgrađenog dijela istog građevinskog područja. </w:t>
            </w:r>
          </w:p>
          <w:p w14:paraId="4941AF95" w14:textId="77777777" w:rsidR="0086745B" w:rsidRPr="008D5266" w:rsidRDefault="0086745B" w:rsidP="0086745B">
            <w:pPr>
              <w:rPr>
                <w:rFonts w:ascii="Arial" w:hAnsi="Arial" w:cs="Arial"/>
              </w:rPr>
            </w:pPr>
          </w:p>
          <w:p w14:paraId="77F9D0C6" w14:textId="77777777" w:rsidR="0086745B" w:rsidRPr="008D5266" w:rsidRDefault="0086745B" w:rsidP="0086745B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Poseban cilj ovoga plana je daljnji razvoj poslovanja unutar kampa kroz uređenje smještajnih jedinica do ispunjenja dopuštenih planskih kapaciteta, te detaljno pozicioniranje pratećih sadržaja u kampu (ugostiteljskih, trgovačkih, zabavnih), pomoćnih prostora za radnike, servise, spremišta i sl., te rekreacijskih sadržaja na kopnu i u moru, što uključuje i uređenje obalnog pojasa kopna i priobalnog područja mora.</w:t>
            </w:r>
          </w:p>
          <w:p w14:paraId="45CB407A" w14:textId="77777777" w:rsidR="0086745B" w:rsidRPr="008D5266" w:rsidRDefault="0086745B" w:rsidP="0086745B">
            <w:pPr>
              <w:rPr>
                <w:rFonts w:ascii="Arial" w:hAnsi="Arial" w:cs="Arial"/>
              </w:rPr>
            </w:pPr>
          </w:p>
          <w:p w14:paraId="21756E9A" w14:textId="77777777" w:rsidR="00934D30" w:rsidRPr="008D5266" w:rsidRDefault="0086745B" w:rsidP="0086745B">
            <w:pPr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Planom će se odrediti odabir svrhovitih namjena površina, artikulacija javnih namjena i površina, te će se ujedno planirati korištenje morske obale i povezanog dijela mora u svrhu rekreacije građana i posjetilaca Općine Brtonigla-Verteneglio, kao i turističke rekreacije, imajući istovremeno u vidu održiv raz</w:t>
            </w:r>
            <w:r w:rsidR="00606640" w:rsidRPr="008D5266">
              <w:rPr>
                <w:rFonts w:ascii="Arial" w:hAnsi="Arial" w:cs="Arial"/>
              </w:rPr>
              <w:t>voj turizma.</w:t>
            </w:r>
          </w:p>
          <w:p w14:paraId="3120BB19" w14:textId="77777777" w:rsidR="0086745B" w:rsidRPr="008D5266" w:rsidRDefault="0086745B" w:rsidP="006A6FE0">
            <w:pPr>
              <w:rPr>
                <w:rFonts w:ascii="Arial" w:hAnsi="Arial" w:cs="Arial"/>
              </w:rPr>
            </w:pPr>
          </w:p>
        </w:tc>
      </w:tr>
    </w:tbl>
    <w:p w14:paraId="296F3010" w14:textId="77777777" w:rsidR="00CC5E66" w:rsidRPr="008D5266" w:rsidRDefault="00CC5E66" w:rsidP="00CC5E66">
      <w:pPr>
        <w:rPr>
          <w:rFonts w:ascii="Arial" w:hAnsi="Arial" w:cs="Arial"/>
        </w:rPr>
      </w:pPr>
    </w:p>
    <w:p w14:paraId="2993986D" w14:textId="77777777" w:rsidR="000C0F42" w:rsidRPr="008D5266" w:rsidRDefault="000C0F42" w:rsidP="00CC5E66">
      <w:pPr>
        <w:rPr>
          <w:rFonts w:ascii="Arial" w:hAnsi="Arial" w:cs="Arial"/>
          <w:b/>
        </w:rPr>
      </w:pPr>
    </w:p>
    <w:p w14:paraId="1E4B536F" w14:textId="77777777" w:rsidR="001A496B" w:rsidRPr="008D5266" w:rsidRDefault="001A496B" w:rsidP="00CC5E66">
      <w:pPr>
        <w:rPr>
          <w:rFonts w:ascii="Arial" w:hAnsi="Arial" w:cs="Arial"/>
          <w:b/>
        </w:rPr>
      </w:pPr>
    </w:p>
    <w:p w14:paraId="4ACC87E4" w14:textId="77777777" w:rsidR="001A496B" w:rsidRPr="008D5266" w:rsidRDefault="001A496B" w:rsidP="00CC5E66">
      <w:pPr>
        <w:rPr>
          <w:rFonts w:ascii="Arial" w:hAnsi="Arial" w:cs="Arial"/>
          <w:b/>
        </w:rPr>
      </w:pPr>
    </w:p>
    <w:p w14:paraId="23860302" w14:textId="77777777" w:rsidR="005670C7" w:rsidRPr="008D5266" w:rsidRDefault="005670C7" w:rsidP="00CC5E66">
      <w:pPr>
        <w:rPr>
          <w:rFonts w:ascii="Arial" w:hAnsi="Arial" w:cs="Arial"/>
          <w:b/>
        </w:rPr>
      </w:pPr>
    </w:p>
    <w:p w14:paraId="672E1AA6" w14:textId="77777777" w:rsidR="005670C7" w:rsidRPr="008D5266" w:rsidRDefault="005670C7" w:rsidP="00CC5E66">
      <w:pPr>
        <w:rPr>
          <w:rFonts w:ascii="Arial" w:hAnsi="Arial" w:cs="Arial"/>
          <w:b/>
        </w:rPr>
      </w:pPr>
    </w:p>
    <w:p w14:paraId="6EC1319C" w14:textId="77777777" w:rsidR="005670C7" w:rsidRPr="008D5266" w:rsidRDefault="005670C7" w:rsidP="00CC5E66">
      <w:pPr>
        <w:rPr>
          <w:rFonts w:ascii="Arial" w:hAnsi="Arial" w:cs="Arial"/>
          <w:b/>
        </w:rPr>
      </w:pPr>
    </w:p>
    <w:p w14:paraId="04992FAD" w14:textId="77777777" w:rsidR="005670C7" w:rsidRPr="008D5266" w:rsidRDefault="005670C7" w:rsidP="00CC5E66">
      <w:pPr>
        <w:rPr>
          <w:rFonts w:ascii="Arial" w:hAnsi="Arial" w:cs="Arial"/>
          <w:b/>
        </w:rPr>
      </w:pPr>
    </w:p>
    <w:p w14:paraId="03C6B906" w14:textId="77777777" w:rsidR="005670C7" w:rsidRPr="008D5266" w:rsidRDefault="005670C7" w:rsidP="00CC5E66">
      <w:pPr>
        <w:rPr>
          <w:rFonts w:ascii="Arial" w:hAnsi="Arial" w:cs="Arial"/>
          <w:b/>
        </w:rPr>
      </w:pPr>
    </w:p>
    <w:p w14:paraId="79B4BEFE" w14:textId="77777777" w:rsidR="00A4323C" w:rsidRPr="008D5266" w:rsidRDefault="00A4323C" w:rsidP="00CC5E66">
      <w:pPr>
        <w:rPr>
          <w:rFonts w:ascii="Arial" w:hAnsi="Arial" w:cs="Arial"/>
          <w:b/>
        </w:rPr>
      </w:pPr>
    </w:p>
    <w:p w14:paraId="26100FBC" w14:textId="77777777" w:rsidR="00A4323C" w:rsidRPr="008D5266" w:rsidRDefault="00A4323C" w:rsidP="00CC5E66">
      <w:pPr>
        <w:rPr>
          <w:rFonts w:ascii="Arial" w:hAnsi="Arial" w:cs="Arial"/>
          <w:b/>
        </w:rPr>
      </w:pPr>
    </w:p>
    <w:p w14:paraId="513863B5" w14:textId="77777777" w:rsidR="00A4323C" w:rsidRPr="008D5266" w:rsidRDefault="00A4323C" w:rsidP="00CC5E66">
      <w:pPr>
        <w:rPr>
          <w:rFonts w:ascii="Arial" w:hAnsi="Arial" w:cs="Arial"/>
          <w:b/>
        </w:rPr>
      </w:pPr>
    </w:p>
    <w:p w14:paraId="7B55EA5F" w14:textId="77777777" w:rsidR="00A4323C" w:rsidRPr="008D5266" w:rsidRDefault="00A4323C" w:rsidP="00CC5E66">
      <w:pPr>
        <w:rPr>
          <w:rFonts w:ascii="Arial" w:hAnsi="Arial" w:cs="Arial"/>
          <w:b/>
        </w:rPr>
      </w:pPr>
    </w:p>
    <w:p w14:paraId="2A0D33A0" w14:textId="77777777" w:rsidR="00A4323C" w:rsidRPr="0008582A" w:rsidRDefault="00A4323C" w:rsidP="00CC5E66">
      <w:pPr>
        <w:rPr>
          <w:rFonts w:ascii="Times New Roman" w:hAnsi="Times New Roman"/>
          <w:b/>
        </w:rPr>
      </w:pPr>
    </w:p>
    <w:p w14:paraId="5782575E" w14:textId="77777777" w:rsidR="00A4323C" w:rsidRPr="0008582A" w:rsidRDefault="00A4323C" w:rsidP="00CC5E66">
      <w:pPr>
        <w:rPr>
          <w:rFonts w:ascii="Times New Roman" w:hAnsi="Times New Roman"/>
          <w:b/>
        </w:rPr>
      </w:pPr>
    </w:p>
    <w:p w14:paraId="3E5E8D9C" w14:textId="77777777" w:rsidR="00A4323C" w:rsidRDefault="00A4323C" w:rsidP="00CC5E66">
      <w:pPr>
        <w:rPr>
          <w:rFonts w:ascii="Times New Roman" w:hAnsi="Times New Roman"/>
          <w:b/>
        </w:rPr>
      </w:pPr>
    </w:p>
    <w:p w14:paraId="4C6B790E" w14:textId="77777777" w:rsidR="008D5266" w:rsidRDefault="008D5266" w:rsidP="00CC5E66">
      <w:pPr>
        <w:rPr>
          <w:rFonts w:ascii="Times New Roman" w:hAnsi="Times New Roman"/>
          <w:b/>
        </w:rPr>
      </w:pPr>
    </w:p>
    <w:p w14:paraId="520FF0B1" w14:textId="77777777" w:rsidR="008D5266" w:rsidRDefault="008D5266" w:rsidP="00CC5E66">
      <w:pPr>
        <w:rPr>
          <w:rFonts w:ascii="Times New Roman" w:hAnsi="Times New Roman"/>
          <w:b/>
        </w:rPr>
      </w:pPr>
    </w:p>
    <w:p w14:paraId="489191A3" w14:textId="77777777" w:rsidR="008D5266" w:rsidRDefault="008D5266" w:rsidP="00CC5E66">
      <w:pPr>
        <w:rPr>
          <w:rFonts w:ascii="Times New Roman" w:hAnsi="Times New Roman"/>
          <w:b/>
        </w:rPr>
      </w:pPr>
    </w:p>
    <w:p w14:paraId="138D042B" w14:textId="77777777" w:rsidR="008D5266" w:rsidRDefault="008D5266" w:rsidP="00CC5E66">
      <w:pPr>
        <w:rPr>
          <w:rFonts w:ascii="Times New Roman" w:hAnsi="Times New Roman"/>
          <w:b/>
        </w:rPr>
      </w:pPr>
    </w:p>
    <w:p w14:paraId="23E592F4" w14:textId="77777777" w:rsidR="008D5266" w:rsidRDefault="008D5266" w:rsidP="00CC5E66">
      <w:pPr>
        <w:rPr>
          <w:rFonts w:ascii="Times New Roman" w:hAnsi="Times New Roman"/>
          <w:b/>
        </w:rPr>
      </w:pPr>
    </w:p>
    <w:p w14:paraId="3943705C" w14:textId="77777777" w:rsidR="008D5266" w:rsidRDefault="008D5266" w:rsidP="00CC5E66">
      <w:pPr>
        <w:rPr>
          <w:rFonts w:ascii="Times New Roman" w:hAnsi="Times New Roman"/>
          <w:b/>
        </w:rPr>
      </w:pPr>
    </w:p>
    <w:p w14:paraId="6B3A4B77" w14:textId="77777777" w:rsidR="008D5266" w:rsidRDefault="008D5266" w:rsidP="00CC5E66">
      <w:pPr>
        <w:rPr>
          <w:rFonts w:ascii="Times New Roman" w:hAnsi="Times New Roman"/>
          <w:b/>
        </w:rPr>
      </w:pPr>
    </w:p>
    <w:p w14:paraId="366E1076" w14:textId="77777777" w:rsidR="008D5266" w:rsidRDefault="008D5266" w:rsidP="00CC5E66">
      <w:pPr>
        <w:rPr>
          <w:rFonts w:ascii="Times New Roman" w:hAnsi="Times New Roman"/>
          <w:b/>
        </w:rPr>
      </w:pPr>
    </w:p>
    <w:p w14:paraId="377A5F00" w14:textId="77777777" w:rsidR="008D5266" w:rsidRDefault="008D5266" w:rsidP="00CC5E66">
      <w:pPr>
        <w:rPr>
          <w:rFonts w:ascii="Times New Roman" w:hAnsi="Times New Roman"/>
          <w:b/>
        </w:rPr>
      </w:pPr>
    </w:p>
    <w:p w14:paraId="6C9B5E8F" w14:textId="77777777" w:rsidR="008D5266" w:rsidRDefault="008D5266" w:rsidP="00CC5E66">
      <w:pPr>
        <w:rPr>
          <w:rFonts w:ascii="Times New Roman" w:hAnsi="Times New Roman"/>
          <w:b/>
        </w:rPr>
      </w:pPr>
    </w:p>
    <w:p w14:paraId="1F8792CE" w14:textId="77777777" w:rsidR="008D5266" w:rsidRDefault="008D5266" w:rsidP="00CC5E66">
      <w:pPr>
        <w:rPr>
          <w:rFonts w:ascii="Times New Roman" w:hAnsi="Times New Roman"/>
          <w:b/>
        </w:rPr>
      </w:pPr>
    </w:p>
    <w:p w14:paraId="2F17B03E" w14:textId="77777777" w:rsidR="008D5266" w:rsidRPr="0008582A" w:rsidRDefault="008D5266" w:rsidP="00CC5E66">
      <w:pPr>
        <w:rPr>
          <w:rFonts w:ascii="Times New Roman" w:hAnsi="Times New Roman"/>
          <w:b/>
        </w:rPr>
      </w:pPr>
    </w:p>
    <w:p w14:paraId="3AD11856" w14:textId="77777777" w:rsidR="00A4323C" w:rsidRPr="0008582A" w:rsidRDefault="00A4323C" w:rsidP="00CC5E66">
      <w:pPr>
        <w:rPr>
          <w:rFonts w:ascii="Times New Roman" w:hAnsi="Times New Roman"/>
          <w:b/>
        </w:rPr>
      </w:pPr>
    </w:p>
    <w:p w14:paraId="029F5E9B" w14:textId="77777777" w:rsidR="00A4323C" w:rsidRPr="0008582A" w:rsidRDefault="00A4323C" w:rsidP="00CC5E66">
      <w:pPr>
        <w:rPr>
          <w:rFonts w:ascii="Times New Roman" w:hAnsi="Times New Roman"/>
          <w:b/>
        </w:rPr>
      </w:pPr>
    </w:p>
    <w:p w14:paraId="36FD1F19" w14:textId="77777777" w:rsidR="00A4323C" w:rsidRPr="0008582A" w:rsidRDefault="00A4323C" w:rsidP="00CC5E66">
      <w:pPr>
        <w:rPr>
          <w:rFonts w:ascii="Times New Roman" w:hAnsi="Times New Roman"/>
          <w:b/>
        </w:rPr>
      </w:pPr>
    </w:p>
    <w:p w14:paraId="279EE42B" w14:textId="77777777" w:rsidR="00A4323C" w:rsidRPr="0008582A" w:rsidRDefault="00A4323C" w:rsidP="00CC5E66">
      <w:pPr>
        <w:rPr>
          <w:rFonts w:ascii="Times New Roman" w:hAnsi="Times New Roman"/>
          <w:b/>
        </w:rPr>
      </w:pPr>
    </w:p>
    <w:p w14:paraId="15A40730" w14:textId="77777777" w:rsidR="00CC5E66" w:rsidRPr="008D5266" w:rsidRDefault="00CC5E66" w:rsidP="008D5266">
      <w:pPr>
        <w:jc w:val="both"/>
        <w:rPr>
          <w:rFonts w:ascii="Arial" w:hAnsi="Arial" w:cs="Arial"/>
          <w:b/>
        </w:rPr>
      </w:pPr>
      <w:r w:rsidRPr="0008582A">
        <w:rPr>
          <w:rFonts w:ascii="Times New Roman" w:hAnsi="Times New Roman"/>
          <w:b/>
        </w:rPr>
        <w:t>B.</w:t>
      </w:r>
      <w:r w:rsidRPr="0008582A">
        <w:rPr>
          <w:rFonts w:ascii="Times New Roman" w:hAnsi="Times New Roman"/>
          <w:b/>
        </w:rPr>
        <w:tab/>
      </w:r>
      <w:r w:rsidRPr="008D5266">
        <w:rPr>
          <w:rFonts w:ascii="Arial" w:hAnsi="Arial" w:cs="Arial"/>
          <w:b/>
        </w:rPr>
        <w:t>Procjena mogućih značajnih utjecaja strategije, plana ili programa (SPP) na okoliš</w:t>
      </w:r>
    </w:p>
    <w:p w14:paraId="50B46D71" w14:textId="77777777" w:rsidR="00CC5E66" w:rsidRPr="008D5266" w:rsidRDefault="00CC5E66" w:rsidP="008D5266">
      <w:pPr>
        <w:jc w:val="both"/>
        <w:rPr>
          <w:rFonts w:ascii="Arial" w:hAnsi="Arial" w:cs="Arial"/>
        </w:rPr>
      </w:pPr>
    </w:p>
    <w:tbl>
      <w:tblPr>
        <w:tblW w:w="53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6"/>
        <w:gridCol w:w="3394"/>
        <w:gridCol w:w="5119"/>
      </w:tblGrid>
      <w:tr w:rsidR="00CC5E66" w:rsidRPr="008D5266" w14:paraId="6831D69C" w14:textId="77777777" w:rsidTr="006F45DA">
        <w:trPr>
          <w:cantSplit/>
        </w:trPr>
        <w:tc>
          <w:tcPr>
            <w:tcW w:w="1161" w:type="dxa"/>
            <w:shd w:val="clear" w:color="auto" w:fill="auto"/>
          </w:tcPr>
          <w:p w14:paraId="34D759F3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B.1.</w:t>
            </w:r>
          </w:p>
        </w:tc>
        <w:tc>
          <w:tcPr>
            <w:tcW w:w="3483" w:type="dxa"/>
            <w:shd w:val="clear" w:color="auto" w:fill="auto"/>
          </w:tcPr>
          <w:p w14:paraId="44A28735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Predstavlja li SPP okvir za provedbu zahvata koji podliježu ocjeni o potrebi procjene utjecaja na okoliš, odnosno procjeni utjecaja na okoliš sukladno propisu kojim se uređuju navedeni postupci?</w:t>
            </w:r>
          </w:p>
        </w:tc>
        <w:tc>
          <w:tcPr>
            <w:tcW w:w="5245" w:type="dxa"/>
            <w:shd w:val="clear" w:color="auto" w:fill="auto"/>
          </w:tcPr>
          <w:p w14:paraId="2A29E47B" w14:textId="77777777" w:rsidR="00A4323C" w:rsidRPr="008D5266" w:rsidRDefault="00A4323C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DA</w:t>
            </w:r>
          </w:p>
          <w:p w14:paraId="242F0F90" w14:textId="77777777" w:rsidR="000C0F42" w:rsidRPr="008D5266" w:rsidRDefault="005670C7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Na području obuhvata Plana funkcionira postojeći </w:t>
            </w:r>
            <w:r w:rsidR="00C76DB1" w:rsidRPr="008D5266">
              <w:rPr>
                <w:rFonts w:ascii="Arial" w:hAnsi="Arial" w:cs="Arial"/>
              </w:rPr>
              <w:t>kamp P</w:t>
            </w:r>
            <w:r w:rsidRPr="008D5266">
              <w:rPr>
                <w:rFonts w:ascii="Arial" w:hAnsi="Arial" w:cs="Arial"/>
              </w:rPr>
              <w:t xml:space="preserve">ark </w:t>
            </w:r>
            <w:r w:rsidR="00C76DB1" w:rsidRPr="008D5266">
              <w:rPr>
                <w:rFonts w:ascii="Arial" w:hAnsi="Arial" w:cs="Arial"/>
              </w:rPr>
              <w:t>Umag</w:t>
            </w:r>
            <w:r w:rsidRPr="008D5266">
              <w:rPr>
                <w:rFonts w:ascii="Arial" w:hAnsi="Arial" w:cs="Arial"/>
              </w:rPr>
              <w:t xml:space="preserve"> površine oko </w:t>
            </w:r>
            <w:r w:rsidR="00C76DB1" w:rsidRPr="008D5266">
              <w:rPr>
                <w:rFonts w:ascii="Arial" w:hAnsi="Arial" w:cs="Arial"/>
              </w:rPr>
              <w:t>54,3</w:t>
            </w:r>
            <w:r w:rsidRPr="008D5266">
              <w:rPr>
                <w:rFonts w:ascii="Arial" w:hAnsi="Arial" w:cs="Arial"/>
              </w:rPr>
              <w:t xml:space="preserve"> ha</w:t>
            </w:r>
            <w:r w:rsidR="00C76DB1" w:rsidRPr="008D5266">
              <w:rPr>
                <w:rFonts w:ascii="Arial" w:hAnsi="Arial" w:cs="Arial"/>
              </w:rPr>
              <w:t>, od čega je izgrađeno 51,9 ha</w:t>
            </w:r>
            <w:r w:rsidRPr="008D5266">
              <w:rPr>
                <w:rFonts w:ascii="Arial" w:hAnsi="Arial" w:cs="Arial"/>
              </w:rPr>
              <w:t xml:space="preserve">. Planom je planirano </w:t>
            </w:r>
            <w:r w:rsidR="00C76DB1" w:rsidRPr="008D5266">
              <w:rPr>
                <w:rFonts w:ascii="Arial" w:hAnsi="Arial" w:cs="Arial"/>
              </w:rPr>
              <w:t>dovršenje gradnje i uređenja kampa do punog kapaciteta</w:t>
            </w:r>
            <w:r w:rsidRPr="008D5266">
              <w:rPr>
                <w:rFonts w:ascii="Arial" w:hAnsi="Arial" w:cs="Arial"/>
              </w:rPr>
              <w:t xml:space="preserve">, što spada u zahvate prepoznate kao zahvati iz točke 4.3. </w:t>
            </w:r>
            <w:r w:rsidRPr="008D5266">
              <w:rPr>
                <w:rFonts w:ascii="Arial" w:hAnsi="Arial" w:cs="Arial"/>
                <w:i/>
              </w:rPr>
              <w:t>Kampovi i kamp odmorišta površine 2 ha i veće</w:t>
            </w:r>
            <w:r w:rsidRPr="008D5266">
              <w:rPr>
                <w:rFonts w:ascii="Arial" w:hAnsi="Arial" w:cs="Arial"/>
              </w:rPr>
              <w:t>, Priloga III: Uredbe o procjeni utjecaja zahvata na okoliš (NN br. 61/14, 03/17), za koje se provodi ocjena o potrebi procjene utj</w:t>
            </w:r>
            <w:r w:rsidR="008D5266">
              <w:rPr>
                <w:rFonts w:ascii="Arial" w:hAnsi="Arial" w:cs="Arial"/>
              </w:rPr>
              <w:t>e</w:t>
            </w:r>
            <w:r w:rsidRPr="008D5266">
              <w:rPr>
                <w:rFonts w:ascii="Arial" w:hAnsi="Arial" w:cs="Arial"/>
              </w:rPr>
              <w:t>caja zahvata na okoliš za čiju provedbu je nadležan UO za održivi razvoj Istarske županije.</w:t>
            </w:r>
          </w:p>
          <w:p w14:paraId="3C74C8BA" w14:textId="77777777" w:rsidR="00C76DB1" w:rsidRPr="008D5266" w:rsidRDefault="00C76DB1" w:rsidP="008D5266">
            <w:pPr>
              <w:jc w:val="both"/>
              <w:rPr>
                <w:rFonts w:ascii="Arial" w:hAnsi="Arial" w:cs="Arial"/>
              </w:rPr>
            </w:pPr>
          </w:p>
          <w:p w14:paraId="674550FF" w14:textId="77777777" w:rsidR="00C76DB1" w:rsidRPr="008D5266" w:rsidRDefault="00C76DB1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TRP Park Umag </w:t>
            </w:r>
            <w:r w:rsidR="00995135" w:rsidRPr="008D5266">
              <w:rPr>
                <w:rFonts w:ascii="Arial" w:hAnsi="Arial" w:cs="Arial"/>
              </w:rPr>
              <w:t xml:space="preserve">je </w:t>
            </w:r>
            <w:r w:rsidRPr="008D5266">
              <w:rPr>
                <w:rFonts w:ascii="Arial" w:hAnsi="Arial" w:cs="Arial"/>
              </w:rPr>
              <w:t>smješten unutar izdvojenog građevinskog područja izvan naselja ugostiteljsko turističke namjene</w:t>
            </w:r>
            <w:r w:rsidR="00995135" w:rsidRPr="008D5266">
              <w:rPr>
                <w:rFonts w:ascii="Arial" w:hAnsi="Arial" w:cs="Arial"/>
              </w:rPr>
              <w:t>. Planom se obuhvaća obala mora i morska površina namijenjen</w:t>
            </w:r>
            <w:r w:rsidR="00F46C83" w:rsidRPr="008D5266">
              <w:rPr>
                <w:rFonts w:ascii="Arial" w:hAnsi="Arial" w:cs="Arial"/>
              </w:rPr>
              <w:t>a</w:t>
            </w:r>
            <w:r w:rsidR="00995135" w:rsidRPr="008D5266">
              <w:rPr>
                <w:rFonts w:ascii="Arial" w:hAnsi="Arial" w:cs="Arial"/>
              </w:rPr>
              <w:t xml:space="preserve"> rekreaciji, uređenju </w:t>
            </w:r>
            <w:r w:rsidR="00F46C83" w:rsidRPr="008D5266">
              <w:rPr>
                <w:rFonts w:ascii="Arial" w:hAnsi="Arial" w:cs="Arial"/>
              </w:rPr>
              <w:t>i preuređenju već uređenih plaža i turističkog</w:t>
            </w:r>
            <w:r w:rsidR="00995135" w:rsidRPr="008D5266">
              <w:rPr>
                <w:rFonts w:ascii="Arial" w:hAnsi="Arial" w:cs="Arial"/>
              </w:rPr>
              <w:t xml:space="preserve"> privezišta</w:t>
            </w:r>
            <w:r w:rsidR="00F46C83" w:rsidRPr="008D5266">
              <w:rPr>
                <w:rFonts w:ascii="Arial" w:hAnsi="Arial" w:cs="Arial"/>
              </w:rPr>
              <w:t>, povezanih</w:t>
            </w:r>
            <w:r w:rsidR="00995135" w:rsidRPr="008D5266">
              <w:rPr>
                <w:rFonts w:ascii="Arial" w:hAnsi="Arial" w:cs="Arial"/>
              </w:rPr>
              <w:t xml:space="preserve"> s građevinskim područjem TRP Park Umag.</w:t>
            </w:r>
          </w:p>
          <w:p w14:paraId="69414723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852F744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S obzirom da su Planom planirane intervencije u obalnom dijelu i moru, kao što su nasipavanje, izrada školjera, frezanje dna, dogradnja i uređenje postojećih betonskih dijelova plaža i sl., Planom </w:t>
            </w:r>
            <w:r w:rsidR="008664DC" w:rsidRPr="008D5266">
              <w:rPr>
                <w:rFonts w:ascii="Arial" w:hAnsi="Arial" w:cs="Arial"/>
              </w:rPr>
              <w:t>se daju</w:t>
            </w:r>
            <w:r w:rsidR="00E33C1C" w:rsidRPr="008D5266">
              <w:rPr>
                <w:rFonts w:ascii="Arial" w:hAnsi="Arial" w:cs="Arial"/>
              </w:rPr>
              <w:t xml:space="preserve"> </w:t>
            </w:r>
            <w:r w:rsidRPr="008D5266">
              <w:rPr>
                <w:rFonts w:ascii="Arial" w:hAnsi="Arial" w:cs="Arial"/>
              </w:rPr>
              <w:t xml:space="preserve">pretpostavke za realizaciju zahvata iz točke 9.12. </w:t>
            </w:r>
            <w:r w:rsidRPr="008D5266">
              <w:rPr>
                <w:rFonts w:ascii="Arial" w:hAnsi="Arial" w:cs="Arial"/>
                <w:i/>
              </w:rPr>
              <w:t xml:space="preserve">Svi zahvati koji obuhvaćaju nasipavanje morske obale, produbljivanje i isušivanje morskog dna te izgradnja građevina u i na moru duljine 50 m i više, </w:t>
            </w:r>
            <w:r w:rsidRPr="008D5266">
              <w:rPr>
                <w:rFonts w:ascii="Arial" w:hAnsi="Arial" w:cs="Arial"/>
              </w:rPr>
              <w:t>Priloga II. Uredbe o procjeni utjecaja zahvata na okoliš, za koje ocjenu o potrebi procjene utjecaja zahvata na okoliš provodi nadležno Ministarstvo.</w:t>
            </w:r>
            <w:r w:rsidR="00B0703B" w:rsidRPr="008D5266">
              <w:rPr>
                <w:rFonts w:ascii="Arial" w:hAnsi="Arial" w:cs="Arial"/>
              </w:rPr>
              <w:t xml:space="preserve"> </w:t>
            </w:r>
          </w:p>
          <w:p w14:paraId="71E48E3E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</w:tc>
      </w:tr>
      <w:tr w:rsidR="00CC5E66" w:rsidRPr="008D5266" w14:paraId="607F8B2F" w14:textId="77777777" w:rsidTr="006F45DA">
        <w:trPr>
          <w:cantSplit/>
        </w:trPr>
        <w:tc>
          <w:tcPr>
            <w:tcW w:w="1161" w:type="dxa"/>
            <w:tcBorders>
              <w:bottom w:val="single" w:sz="4" w:space="0" w:color="auto"/>
            </w:tcBorders>
            <w:shd w:val="clear" w:color="auto" w:fill="auto"/>
          </w:tcPr>
          <w:p w14:paraId="5B0302B3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B.2.</w:t>
            </w:r>
          </w:p>
        </w:tc>
        <w:tc>
          <w:tcPr>
            <w:tcW w:w="3483" w:type="dxa"/>
            <w:tcBorders>
              <w:bottom w:val="single" w:sz="4" w:space="0" w:color="auto"/>
            </w:tcBorders>
            <w:shd w:val="clear" w:color="auto" w:fill="auto"/>
          </w:tcPr>
          <w:p w14:paraId="1D8B79AD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Predstavlja li SPP okvir za razvoj drugih zahvata, osim gore navedenih, koji bi mogli imati značajne utjecaje na okoliš, pojedinačno ili kumulativno?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0AC7A3DD" w14:textId="77777777" w:rsidR="005670C7" w:rsidRPr="008D5266" w:rsidRDefault="005670C7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Osim </w:t>
            </w:r>
            <w:r w:rsidR="006A6FE0" w:rsidRPr="008D5266">
              <w:rPr>
                <w:rFonts w:ascii="Arial" w:hAnsi="Arial" w:cs="Arial"/>
              </w:rPr>
              <w:t>uređenja sadržaja u kampu</w:t>
            </w:r>
            <w:r w:rsidRPr="008D5266">
              <w:rPr>
                <w:rFonts w:ascii="Arial" w:hAnsi="Arial" w:cs="Arial"/>
              </w:rPr>
              <w:t xml:space="preserve"> i rekreacijskih sadržaja</w:t>
            </w:r>
            <w:r w:rsidR="00F46C83" w:rsidRPr="008D5266">
              <w:rPr>
                <w:rFonts w:ascii="Arial" w:hAnsi="Arial" w:cs="Arial"/>
              </w:rPr>
              <w:t xml:space="preserve"> na obali i u moru</w:t>
            </w:r>
            <w:r w:rsidRPr="008D5266">
              <w:rPr>
                <w:rFonts w:ascii="Arial" w:hAnsi="Arial" w:cs="Arial"/>
              </w:rPr>
              <w:t>, te eventualne rekonstrukcije postojećih građevina</w:t>
            </w:r>
            <w:r w:rsidR="00F46C83" w:rsidRPr="008D5266">
              <w:rPr>
                <w:rFonts w:ascii="Arial" w:hAnsi="Arial" w:cs="Arial"/>
              </w:rPr>
              <w:t xml:space="preserve"> pomoćnih</w:t>
            </w:r>
            <w:r w:rsidRPr="008D5266">
              <w:rPr>
                <w:rFonts w:ascii="Arial" w:hAnsi="Arial" w:cs="Arial"/>
              </w:rPr>
              <w:t xml:space="preserve"> i </w:t>
            </w:r>
            <w:r w:rsidR="00F46C83" w:rsidRPr="008D5266">
              <w:rPr>
                <w:rFonts w:ascii="Arial" w:hAnsi="Arial" w:cs="Arial"/>
              </w:rPr>
              <w:t>pratećih sadržaja</w:t>
            </w:r>
            <w:r w:rsidRPr="008D5266">
              <w:rPr>
                <w:rFonts w:ascii="Arial" w:hAnsi="Arial" w:cs="Arial"/>
              </w:rPr>
              <w:t xml:space="preserve">, </w:t>
            </w:r>
            <w:r w:rsidR="004C4E2C" w:rsidRPr="008D5266">
              <w:rPr>
                <w:rFonts w:ascii="Arial" w:hAnsi="Arial" w:cs="Arial"/>
              </w:rPr>
              <w:t>planira se i uređenje otvorenih površina i infrastrukture unutar kampa.</w:t>
            </w:r>
          </w:p>
          <w:p w14:paraId="27E609BD" w14:textId="77777777" w:rsidR="004C4E2C" w:rsidRPr="008D5266" w:rsidRDefault="004C4E2C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Izvan područja kampa planira se uređenje javne rekreacijske površine za prihvat posjetilaca i korisnika, sa potrebnom infrastrukturom i pratećim komunalnim sadržajima, bez mogućnosti gradnje. Na obalnom dijelu ove površine nije dozvoljeno uređivanje plaža.</w:t>
            </w:r>
          </w:p>
          <w:p w14:paraId="3F1050D5" w14:textId="77777777" w:rsidR="006A6FE0" w:rsidRPr="008D5266" w:rsidRDefault="006A6FE0" w:rsidP="008D5266">
            <w:pPr>
              <w:jc w:val="both"/>
              <w:rPr>
                <w:rFonts w:ascii="Arial" w:hAnsi="Arial" w:cs="Arial"/>
              </w:rPr>
            </w:pPr>
          </w:p>
          <w:p w14:paraId="6FF9C58E" w14:textId="77777777" w:rsidR="004C4E2C" w:rsidRPr="008D5266" w:rsidRDefault="004C4E2C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U obuhvatu Plana nisu planirani drugi sadržaji koji bi imali značajne utjecaje na okoliš.</w:t>
            </w:r>
          </w:p>
          <w:p w14:paraId="5C1CD20B" w14:textId="77777777" w:rsidR="008438C0" w:rsidRPr="008D5266" w:rsidRDefault="008438C0" w:rsidP="008D5266">
            <w:pPr>
              <w:jc w:val="both"/>
              <w:rPr>
                <w:rFonts w:ascii="Arial" w:hAnsi="Arial" w:cs="Arial"/>
              </w:rPr>
            </w:pPr>
          </w:p>
          <w:p w14:paraId="58B2DAC5" w14:textId="77777777" w:rsidR="000C0F42" w:rsidRPr="008D5266" w:rsidRDefault="000C0F42" w:rsidP="008D5266">
            <w:pPr>
              <w:jc w:val="both"/>
              <w:rPr>
                <w:rFonts w:ascii="Arial" w:hAnsi="Arial" w:cs="Arial"/>
              </w:rPr>
            </w:pPr>
          </w:p>
        </w:tc>
      </w:tr>
      <w:tr w:rsidR="00CC5E66" w:rsidRPr="008D5266" w14:paraId="41BA6E95" w14:textId="77777777" w:rsidTr="006F45DA">
        <w:trPr>
          <w:cantSplit/>
        </w:trPr>
        <w:tc>
          <w:tcPr>
            <w:tcW w:w="1161" w:type="dxa"/>
            <w:tcBorders>
              <w:bottom w:val="single" w:sz="4" w:space="0" w:color="auto"/>
            </w:tcBorders>
            <w:shd w:val="clear" w:color="auto" w:fill="auto"/>
          </w:tcPr>
          <w:p w14:paraId="180B7F31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B.3.</w:t>
            </w:r>
          </w:p>
        </w:tc>
        <w:tc>
          <w:tcPr>
            <w:tcW w:w="3483" w:type="dxa"/>
            <w:tcBorders>
              <w:bottom w:val="single" w:sz="4" w:space="0" w:color="auto"/>
            </w:tcBorders>
            <w:shd w:val="clear" w:color="auto" w:fill="auto"/>
          </w:tcPr>
          <w:p w14:paraId="0C1B2A9C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Na koji način SPP utječe na ostale relevantne SPP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093E51CE" w14:textId="77777777" w:rsidR="00E25A4E" w:rsidRPr="008D5266" w:rsidRDefault="00FA485C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I</w:t>
            </w:r>
            <w:r w:rsidR="008438C0" w:rsidRPr="008D5266">
              <w:rPr>
                <w:rFonts w:ascii="Arial" w:hAnsi="Arial" w:cs="Arial"/>
              </w:rPr>
              <w:t xml:space="preserve">zradom ovoga Plana stvoriti </w:t>
            </w:r>
            <w:r w:rsidRPr="008D5266">
              <w:rPr>
                <w:rFonts w:ascii="Arial" w:hAnsi="Arial" w:cs="Arial"/>
              </w:rPr>
              <w:t xml:space="preserve">će se </w:t>
            </w:r>
            <w:r w:rsidR="004C4E2C" w:rsidRPr="008D5266">
              <w:rPr>
                <w:rFonts w:ascii="Arial" w:hAnsi="Arial" w:cs="Arial"/>
              </w:rPr>
              <w:t xml:space="preserve">uvjeti za plansko </w:t>
            </w:r>
            <w:r w:rsidR="008438C0" w:rsidRPr="008D5266">
              <w:rPr>
                <w:rFonts w:ascii="Arial" w:hAnsi="Arial" w:cs="Arial"/>
              </w:rPr>
              <w:t xml:space="preserve">uređenje </w:t>
            </w:r>
            <w:r w:rsidR="00C557B8" w:rsidRPr="008D5266">
              <w:rPr>
                <w:rFonts w:ascii="Arial" w:hAnsi="Arial" w:cs="Arial"/>
              </w:rPr>
              <w:t xml:space="preserve">cijelog područja </w:t>
            </w:r>
            <w:r w:rsidR="004C4E2C" w:rsidRPr="008D5266">
              <w:rPr>
                <w:rFonts w:ascii="Arial" w:hAnsi="Arial" w:cs="Arial"/>
              </w:rPr>
              <w:t>priobalja Općine Brtonigla-Verteneglio</w:t>
            </w:r>
            <w:r w:rsidR="00C557B8" w:rsidRPr="008D5266">
              <w:rPr>
                <w:rFonts w:ascii="Arial" w:hAnsi="Arial" w:cs="Arial"/>
              </w:rPr>
              <w:t xml:space="preserve">, te turističkog </w:t>
            </w:r>
            <w:r w:rsidR="00572529" w:rsidRPr="008D5266">
              <w:rPr>
                <w:rFonts w:ascii="Arial" w:hAnsi="Arial" w:cs="Arial"/>
              </w:rPr>
              <w:t xml:space="preserve">razvojnog </w:t>
            </w:r>
            <w:r w:rsidR="00C557B8" w:rsidRPr="008D5266">
              <w:rPr>
                <w:rFonts w:ascii="Arial" w:hAnsi="Arial" w:cs="Arial"/>
              </w:rPr>
              <w:t xml:space="preserve">područja </w:t>
            </w:r>
            <w:r w:rsidR="00572529" w:rsidRPr="008D5266">
              <w:rPr>
                <w:rFonts w:ascii="Arial" w:hAnsi="Arial" w:cs="Arial"/>
              </w:rPr>
              <w:t>Park Umag, što ima</w:t>
            </w:r>
            <w:r w:rsidR="00C557B8" w:rsidRPr="008D5266">
              <w:rPr>
                <w:rFonts w:ascii="Arial" w:hAnsi="Arial" w:cs="Arial"/>
              </w:rPr>
              <w:t xml:space="preserve"> pozitivan utjecaj na ukupno uređenje prostora i izgradnju infrastr</w:t>
            </w:r>
            <w:r w:rsidRPr="008D5266">
              <w:rPr>
                <w:rFonts w:ascii="Arial" w:hAnsi="Arial" w:cs="Arial"/>
              </w:rPr>
              <w:t xml:space="preserve">ukture u bližem okruženju, pa i u pripadajućem dijelu Općine </w:t>
            </w:r>
            <w:r w:rsidR="00F9233E" w:rsidRPr="008D5266">
              <w:rPr>
                <w:rFonts w:ascii="Arial" w:hAnsi="Arial" w:cs="Arial"/>
              </w:rPr>
              <w:t>Brtonigla-Verteneglio</w:t>
            </w:r>
            <w:r w:rsidR="00B81503" w:rsidRPr="008D5266">
              <w:rPr>
                <w:rFonts w:ascii="Arial" w:hAnsi="Arial" w:cs="Arial"/>
              </w:rPr>
              <w:t xml:space="preserve">. </w:t>
            </w:r>
          </w:p>
          <w:p w14:paraId="36D508FA" w14:textId="77777777" w:rsidR="000C0F42" w:rsidRPr="008D5266" w:rsidRDefault="000C0F42" w:rsidP="008D5266">
            <w:pPr>
              <w:jc w:val="both"/>
              <w:rPr>
                <w:rFonts w:ascii="Arial" w:hAnsi="Arial" w:cs="Arial"/>
              </w:rPr>
            </w:pPr>
          </w:p>
          <w:p w14:paraId="25C6410E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</w:p>
        </w:tc>
      </w:tr>
      <w:tr w:rsidR="00CC5E66" w:rsidRPr="008D5266" w14:paraId="6CCEBCF8" w14:textId="77777777" w:rsidTr="006F45DA">
        <w:trPr>
          <w:cantSplit/>
          <w:trHeight w:val="15404"/>
        </w:trPr>
        <w:tc>
          <w:tcPr>
            <w:tcW w:w="1161" w:type="dxa"/>
            <w:tcBorders>
              <w:top w:val="single" w:sz="4" w:space="0" w:color="auto"/>
            </w:tcBorders>
            <w:shd w:val="clear" w:color="auto" w:fill="auto"/>
          </w:tcPr>
          <w:p w14:paraId="28312252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lastRenderedPageBreak/>
              <w:t xml:space="preserve">B.4. </w:t>
            </w:r>
          </w:p>
          <w:p w14:paraId="7FFE759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FF2C8FF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015CB1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F1BD1E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9510B8C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534E5E8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964CC47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AFD6ED9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792575E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42E978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A76E82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EB44A0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587C02F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3E4B146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771C158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2130AA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F8BD57F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28A518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F65E967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3B7F3F4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316A1D3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64AC863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DF6424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B5A67A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646554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342F4F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ABB7B19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56E34BE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FEA1B84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32E5D2A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4B8CF4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0F59BE9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96AF27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6E3A6C1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68106E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EF31FD1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018627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286BC16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5EA62B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BD9242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44DA03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10793C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ABE0034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61AB7D6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A0B6AC7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30C2C9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51642B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20B2FD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2381E0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DE3FBB6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E3C2571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475665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6E344D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7D39E0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C63454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7662FA7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63EF89A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8D40B1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9BAD883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010DAEE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1AB9EE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FFCA1FE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3" w:type="dxa"/>
            <w:tcBorders>
              <w:top w:val="single" w:sz="4" w:space="0" w:color="auto"/>
            </w:tcBorders>
            <w:shd w:val="clear" w:color="auto" w:fill="auto"/>
          </w:tcPr>
          <w:p w14:paraId="19DF7A72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lastRenderedPageBreak/>
              <w:t>Navedite vjerojatno značajne utjecaje na okoliš koji mogu nastati provedbom SPP i na koji način će biti uzeti u obzir pri izradi SPP</w:t>
            </w:r>
          </w:p>
          <w:p w14:paraId="2D6933EB" w14:textId="77777777" w:rsidR="009E3CAA" w:rsidRPr="008D5266" w:rsidRDefault="009E3CAA" w:rsidP="008D5266">
            <w:pPr>
              <w:jc w:val="both"/>
              <w:rPr>
                <w:rFonts w:ascii="Arial" w:hAnsi="Arial" w:cs="Arial"/>
              </w:rPr>
            </w:pPr>
          </w:p>
          <w:p w14:paraId="37F9834E" w14:textId="77777777" w:rsidR="009E3CAA" w:rsidRPr="008D5266" w:rsidRDefault="009E3CAA" w:rsidP="008D5266">
            <w:pPr>
              <w:jc w:val="both"/>
              <w:rPr>
                <w:rFonts w:ascii="Arial" w:hAnsi="Arial" w:cs="Arial"/>
              </w:rPr>
            </w:pPr>
          </w:p>
          <w:p w14:paraId="7A2F255E" w14:textId="77777777" w:rsidR="009E3CAA" w:rsidRPr="008D5266" w:rsidRDefault="009E3CAA" w:rsidP="008D5266">
            <w:pPr>
              <w:jc w:val="both"/>
              <w:rPr>
                <w:rFonts w:ascii="Arial" w:hAnsi="Arial" w:cs="Arial"/>
              </w:rPr>
            </w:pPr>
          </w:p>
          <w:p w14:paraId="7DB985C6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14DFC3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7D254A7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B064FC1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C2E64B8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ADADD3A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965F9F9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833A1B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FCEF425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178F80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8D0BE9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B2BDB8E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C929B5F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F5F5B9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84A502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5F2CCC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EA5CC1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992C514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E9F5161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101CA29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CB54B28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2110337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1B52BF9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E64C4E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AE1A1E9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D0D4DFE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2760E2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608970E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29794C3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C32A870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E74B6B4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E91E9A9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EBDE32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5C0BC5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E054525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4B3A6E7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BAD8748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B2B8EC6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11135EC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C4E591B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4BD2765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79D10B7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F971575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21F0AEA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BF26B95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3E15EBE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A08B0CC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A7369CF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8AF1306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F79AB71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9B2D4DC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7C9CC858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5BEE2AA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70A4FA1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519D8BFC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4101ABD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18DE967C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2E3FD403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61B53D12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  <w:p w14:paraId="00F4CE69" w14:textId="77777777" w:rsidR="006F45DA" w:rsidRPr="008D5266" w:rsidRDefault="006F45DA" w:rsidP="008D526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auto"/>
          </w:tcPr>
          <w:p w14:paraId="4A9F30B7" w14:textId="77777777" w:rsidR="00572529" w:rsidRPr="008D5266" w:rsidRDefault="00572529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lastRenderedPageBreak/>
              <w:t>Obzirom na položaj TRP Park Umag na samoj obali mora, na potrebu za turističkom rekreacijom kao dijelom ukupne turističke ponude, potrebno je izvršiti intervencije na obali i dnu mora radi uređenja adekvatnih pristupačnih plaža i rekreacijskih sadržaja.</w:t>
            </w:r>
          </w:p>
          <w:p w14:paraId="581CBA84" w14:textId="77777777" w:rsidR="00EE4537" w:rsidRPr="008D5266" w:rsidRDefault="00572529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Intervencije uključuju preuređenje već postojećih zahvata na obali (osobito na sjevernom dijelu, u uvali Canova) i uvođenje novih zahvata u prirodno stanje obale i dna mora</w:t>
            </w:r>
            <w:r w:rsidR="00EE4537" w:rsidRPr="008D5266">
              <w:rPr>
                <w:rFonts w:ascii="Arial" w:hAnsi="Arial" w:cs="Arial"/>
              </w:rPr>
              <w:t xml:space="preserve"> u pojasu manjem od 50m udaljenosti od obalne crte.</w:t>
            </w:r>
          </w:p>
          <w:p w14:paraId="612C3DAE" w14:textId="77777777" w:rsidR="00EE4537" w:rsidRPr="008D5266" w:rsidRDefault="00EE4537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Planirani zahvati u moru obuhvaćaju radove uređenja plažnog pojasa:</w:t>
            </w:r>
          </w:p>
          <w:p w14:paraId="79473358" w14:textId="77777777" w:rsidR="00EE4537" w:rsidRPr="008D5266" w:rsidRDefault="00EE4537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- nasipavanje oblutaka u postojećim uvalicama</w:t>
            </w:r>
          </w:p>
          <w:p w14:paraId="3B89AFD4" w14:textId="77777777" w:rsidR="00EE4537" w:rsidRPr="008D5266" w:rsidRDefault="00EE4537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- izrada obalozaštitnih elemenata (školjere)</w:t>
            </w:r>
          </w:p>
          <w:p w14:paraId="2C2B3168" w14:textId="77777777" w:rsidR="00EE4537" w:rsidRPr="008D5266" w:rsidRDefault="00EE4537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- uređenje odgovarajućih ulaza u more i plićaka  za boravak u moru do max 1 m dubine frezanjem dna</w:t>
            </w:r>
          </w:p>
          <w:p w14:paraId="10133102" w14:textId="77777777" w:rsidR="00EE4537" w:rsidRPr="008D5266" w:rsidRDefault="00EE4537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- postavljanje pontona, tobogana, skakaona ili sl.</w:t>
            </w:r>
            <w:r w:rsidR="00F81E99" w:rsidRPr="008D5266">
              <w:rPr>
                <w:rFonts w:ascii="Arial" w:hAnsi="Arial" w:cs="Arial"/>
              </w:rPr>
              <w:t>plutajućih igrala</w:t>
            </w:r>
          </w:p>
          <w:p w14:paraId="4B4BE57B" w14:textId="77777777" w:rsidR="00EE4537" w:rsidRPr="008D5266" w:rsidRDefault="00EE4537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- saniranje postojećih i izrada novih rampi za ulaz u more osobama slabije pokretljivosti i invalida</w:t>
            </w:r>
          </w:p>
          <w:p w14:paraId="39AF6BA9" w14:textId="77777777" w:rsidR="00EE4537" w:rsidRPr="008D5266" w:rsidRDefault="00EE4537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- dohrana postojećih uvalica oblutcima ili drugim </w:t>
            </w:r>
            <w:r w:rsidR="00F81E99" w:rsidRPr="008D5266">
              <w:rPr>
                <w:rFonts w:ascii="Arial" w:hAnsi="Arial" w:cs="Arial"/>
              </w:rPr>
              <w:t xml:space="preserve">odgovarajućim </w:t>
            </w:r>
            <w:r w:rsidRPr="008D5266">
              <w:rPr>
                <w:rFonts w:ascii="Arial" w:hAnsi="Arial" w:cs="Arial"/>
              </w:rPr>
              <w:t>rasutim materijalom</w:t>
            </w:r>
          </w:p>
          <w:p w14:paraId="19C21348" w14:textId="77777777" w:rsidR="00EE4537" w:rsidRPr="008D5266" w:rsidRDefault="00EE4537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- </w:t>
            </w:r>
            <w:r w:rsidR="00F81E99" w:rsidRPr="008D5266">
              <w:rPr>
                <w:rFonts w:ascii="Arial" w:hAnsi="Arial" w:cs="Arial"/>
              </w:rPr>
              <w:t>s</w:t>
            </w:r>
            <w:r w:rsidRPr="008D5266">
              <w:rPr>
                <w:rFonts w:ascii="Arial" w:hAnsi="Arial" w:cs="Arial"/>
              </w:rPr>
              <w:t>aniranje postojeće betonske rampe (slip) za spuštanje sportskih rekvizita u more</w:t>
            </w:r>
          </w:p>
          <w:p w14:paraId="456A5F50" w14:textId="77777777" w:rsidR="00EE4537" w:rsidRPr="008D5266" w:rsidRDefault="00EE4537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- saniranje</w:t>
            </w:r>
            <w:r w:rsidR="006A6FE0" w:rsidRPr="008D5266">
              <w:rPr>
                <w:rFonts w:ascii="Arial" w:hAnsi="Arial" w:cs="Arial"/>
              </w:rPr>
              <w:t>, eventualna dogradnja</w:t>
            </w:r>
            <w:r w:rsidRPr="008D5266">
              <w:rPr>
                <w:rFonts w:ascii="Arial" w:hAnsi="Arial" w:cs="Arial"/>
              </w:rPr>
              <w:t xml:space="preserve"> i uređenje postojećih betonskih dijelova plaža</w:t>
            </w:r>
          </w:p>
          <w:p w14:paraId="1CD755B5" w14:textId="77777777" w:rsidR="00572529" w:rsidRPr="008D5266" w:rsidRDefault="00572529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 </w:t>
            </w:r>
          </w:p>
          <w:p w14:paraId="0BFFCBD6" w14:textId="77777777" w:rsidR="00F81E99" w:rsidRPr="008D5266" w:rsidRDefault="00F81E99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U pogledu uređenja turističkih privezišta, trenutno  za ovu vrstu usluge postoji cca 40 bova za privez čamaca gostiju kampa. Voditelj ima i mali brodić s prozirnim dnom, s kojima goste voze uokolo i gledaju ispod vode. Privez i ukrcavanje se vrši na postojećem betonskom molu, koji se nalazi na rubnom dijelu uvale Canova. </w:t>
            </w:r>
          </w:p>
          <w:p w14:paraId="6F3B845D" w14:textId="77777777" w:rsidR="00F81E99" w:rsidRPr="008D5266" w:rsidRDefault="00F81E99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Ne planiraju se nova privezišta.</w:t>
            </w:r>
            <w:r w:rsidR="009E3CAA" w:rsidRPr="008D5266">
              <w:rPr>
                <w:rFonts w:ascii="Arial" w:hAnsi="Arial" w:cs="Arial"/>
                <w:color w:val="70AD47"/>
                <w:lang w:eastAsia="hr-HR"/>
              </w:rPr>
              <w:t xml:space="preserve"> </w:t>
            </w:r>
            <w:r w:rsidR="009E3CAA" w:rsidRPr="008D5266">
              <w:rPr>
                <w:rFonts w:ascii="Arial" w:hAnsi="Arial" w:cs="Arial"/>
              </w:rPr>
              <w:t>Zbog nedovoljne dubine ne predviđa se pristajanje većih turističkih brodica.</w:t>
            </w:r>
          </w:p>
          <w:p w14:paraId="5951E9C1" w14:textId="77777777" w:rsidR="00572529" w:rsidRPr="008D5266" w:rsidRDefault="00572529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368188A0" w14:textId="77777777" w:rsidR="009E3CAA" w:rsidRPr="008D5266" w:rsidRDefault="009E3CAA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U TRP Park Umag (dio Brtonigla) nema ispusta otpadnih voda u more. Sve otpadne vode spojene su na interni uređaj za pročišćavanje otpadnih voda smješten u dijelu TRP-a teritorijalno u Gradu Umagu. Uređaj je dovoljno kapacitiran za eventualno nove potrošače. Pročišćena otpadna voda koristi se za navodnjavanje zelenih površina. </w:t>
            </w:r>
          </w:p>
          <w:p w14:paraId="2263311A" w14:textId="77777777" w:rsidR="009E3CAA" w:rsidRPr="008D5266" w:rsidRDefault="009E3CAA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Ne predviđaju se ispusti otpadnih voda u more osim potencijalnih havarijskih ispusta crpnih stanica u slučaju zatajenja postrojenja.</w:t>
            </w:r>
          </w:p>
          <w:p w14:paraId="525F7727" w14:textId="77777777" w:rsidR="00E1209C" w:rsidRPr="008D5266" w:rsidRDefault="00E1209C" w:rsidP="008D526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336B02AA" w14:textId="77777777" w:rsidR="00CC5E66" w:rsidRPr="008D5266" w:rsidRDefault="0008582A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U Rješenju o proglašenju fosila dinosaura i njihovih nalazišta zaštićenim dilelovima prirode (NN br.40/21) se za lokaciju nalaza Ladin Gaj (kamp povezan sa kampom Park Umag-Brtonigla) navodi da se nalazi na području Grada Umaga, a za lokaciju Karigador da se nalazi u Gradu Novigradu</w:t>
            </w:r>
            <w:r w:rsidR="005E7837" w:rsidRPr="008D5266">
              <w:rPr>
                <w:rFonts w:ascii="Arial" w:hAnsi="Arial" w:cs="Arial"/>
              </w:rPr>
              <w:t xml:space="preserve"> (južni dio uvale)</w:t>
            </w:r>
            <w:r w:rsidR="006F45DA" w:rsidRPr="008D5266">
              <w:rPr>
                <w:rFonts w:ascii="Arial" w:hAnsi="Arial" w:cs="Arial"/>
              </w:rPr>
              <w:t>, dok se u skladu sa grafičkim prikazom dostupnim na Bioportalu (</w:t>
            </w:r>
            <w:hyperlink r:id="rId7" w:history="1">
              <w:r w:rsidR="006F45DA" w:rsidRPr="008D5266">
                <w:rPr>
                  <w:rStyle w:val="Hyperlink"/>
                  <w:rFonts w:ascii="Arial" w:hAnsi="Arial" w:cs="Arial"/>
                </w:rPr>
                <w:t>https://bioportal.hr/gis/</w:t>
              </w:r>
            </w:hyperlink>
            <w:r w:rsidR="006F45DA" w:rsidRPr="008D5266">
              <w:rPr>
                <w:rFonts w:ascii="Arial" w:hAnsi="Arial" w:cs="Arial"/>
              </w:rPr>
              <w:t>) i jedno i drugo nalazište djelomično nalaze na području Općine Brtonigla-Verteneglio, unutar obuhvata predmetnog Plana</w:t>
            </w:r>
            <w:r w:rsidRPr="002700E8">
              <w:rPr>
                <w:rFonts w:ascii="Arial" w:hAnsi="Arial" w:cs="Arial"/>
              </w:rPr>
              <w:t>.</w:t>
            </w:r>
            <w:r w:rsidR="008A48EC" w:rsidRPr="008D5266">
              <w:rPr>
                <w:rFonts w:ascii="Arial" w:hAnsi="Arial" w:cs="Arial"/>
              </w:rPr>
              <w:t xml:space="preserve"> </w:t>
            </w:r>
            <w:r w:rsidRPr="008D5266">
              <w:rPr>
                <w:rFonts w:ascii="Arial" w:hAnsi="Arial" w:cs="Arial"/>
              </w:rPr>
              <w:t xml:space="preserve"> U postupku izrade Plana i u zakonski utvrđenim </w:t>
            </w:r>
            <w:r w:rsidRPr="008D5266">
              <w:rPr>
                <w:rFonts w:ascii="Arial" w:hAnsi="Arial" w:cs="Arial"/>
              </w:rPr>
              <w:lastRenderedPageBreak/>
              <w:t>postupcima provedbe Plana utvrditi će se lokacije nalaza, kao i eventualno potrebne mjere njihove zaštite.</w:t>
            </w:r>
          </w:p>
          <w:p w14:paraId="2B51F206" w14:textId="77777777" w:rsidR="009E3CAA" w:rsidRPr="008D5266" w:rsidRDefault="009E3CAA" w:rsidP="008D5266">
            <w:pPr>
              <w:jc w:val="both"/>
              <w:rPr>
                <w:rFonts w:ascii="Arial" w:hAnsi="Arial" w:cs="Arial"/>
              </w:rPr>
            </w:pPr>
          </w:p>
          <w:p w14:paraId="01BEA7DA" w14:textId="77777777" w:rsidR="009E3CAA" w:rsidRPr="008D5266" w:rsidRDefault="009E3CAA" w:rsidP="008D5266">
            <w:pPr>
              <w:jc w:val="both"/>
              <w:rPr>
                <w:rFonts w:ascii="Arial" w:hAnsi="Arial" w:cs="Arial"/>
              </w:rPr>
            </w:pPr>
          </w:p>
          <w:p w14:paraId="0A39F73E" w14:textId="77777777" w:rsidR="009E3CAA" w:rsidRPr="008D5266" w:rsidRDefault="009E3CAA" w:rsidP="008D5266">
            <w:pPr>
              <w:jc w:val="both"/>
              <w:rPr>
                <w:rFonts w:ascii="Arial" w:hAnsi="Arial" w:cs="Arial"/>
              </w:rPr>
            </w:pPr>
          </w:p>
        </w:tc>
      </w:tr>
      <w:tr w:rsidR="00CC5E66" w:rsidRPr="008D5266" w14:paraId="4B2F41BC" w14:textId="77777777" w:rsidTr="006F45DA">
        <w:trPr>
          <w:cantSplit/>
        </w:trPr>
        <w:tc>
          <w:tcPr>
            <w:tcW w:w="1161" w:type="dxa"/>
            <w:shd w:val="clear" w:color="auto" w:fill="auto"/>
          </w:tcPr>
          <w:p w14:paraId="523476CF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lastRenderedPageBreak/>
              <w:t>B.5.</w:t>
            </w:r>
          </w:p>
        </w:tc>
        <w:tc>
          <w:tcPr>
            <w:tcW w:w="3483" w:type="dxa"/>
            <w:shd w:val="clear" w:color="auto" w:fill="auto"/>
          </w:tcPr>
          <w:p w14:paraId="41BED684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Je li moguć značajni prekogranični utjecaj SPP?</w:t>
            </w:r>
          </w:p>
        </w:tc>
        <w:tc>
          <w:tcPr>
            <w:tcW w:w="5245" w:type="dxa"/>
            <w:shd w:val="clear" w:color="auto" w:fill="auto"/>
          </w:tcPr>
          <w:p w14:paraId="51384E55" w14:textId="77777777" w:rsidR="00CC5E66" w:rsidRPr="008D5266" w:rsidRDefault="000C0F42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NE</w:t>
            </w:r>
          </w:p>
          <w:p w14:paraId="7821FE8C" w14:textId="77777777" w:rsidR="000C0F42" w:rsidRPr="008D5266" w:rsidRDefault="000C0F42" w:rsidP="008D5266">
            <w:pPr>
              <w:jc w:val="both"/>
              <w:rPr>
                <w:rFonts w:ascii="Arial" w:hAnsi="Arial" w:cs="Arial"/>
              </w:rPr>
            </w:pPr>
          </w:p>
        </w:tc>
      </w:tr>
    </w:tbl>
    <w:p w14:paraId="6EF9B351" w14:textId="77777777" w:rsidR="00CC5E66" w:rsidRPr="008D5266" w:rsidRDefault="00CC5E66" w:rsidP="008D5266">
      <w:pPr>
        <w:jc w:val="both"/>
        <w:rPr>
          <w:rFonts w:ascii="Arial" w:hAnsi="Arial" w:cs="Arial"/>
        </w:rPr>
      </w:pPr>
    </w:p>
    <w:p w14:paraId="7C612B73" w14:textId="77777777" w:rsidR="00CC5E66" w:rsidRPr="008D5266" w:rsidRDefault="00CC5E66" w:rsidP="008D5266">
      <w:pPr>
        <w:jc w:val="both"/>
        <w:rPr>
          <w:rFonts w:ascii="Arial" w:hAnsi="Arial" w:cs="Arial"/>
          <w:b/>
        </w:rPr>
      </w:pPr>
      <w:r w:rsidRPr="008D5266">
        <w:rPr>
          <w:rFonts w:ascii="Arial" w:hAnsi="Arial" w:cs="Arial"/>
          <w:b/>
        </w:rPr>
        <w:t>C.</w:t>
      </w:r>
      <w:r w:rsidRPr="008D5266">
        <w:rPr>
          <w:rFonts w:ascii="Arial" w:hAnsi="Arial" w:cs="Arial"/>
          <w:b/>
        </w:rPr>
        <w:tab/>
        <w:t>Ocjena mogućih značajnih utjecaja strategije, plana ili programa (SPP) na ekološku mrežu</w:t>
      </w:r>
    </w:p>
    <w:p w14:paraId="36CCD2E3" w14:textId="77777777" w:rsidR="00CC5E66" w:rsidRPr="008D5266" w:rsidRDefault="00CC5E66" w:rsidP="008D5266">
      <w:pPr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3"/>
        <w:gridCol w:w="3398"/>
        <w:gridCol w:w="4529"/>
      </w:tblGrid>
      <w:tr w:rsidR="00CC5E66" w:rsidRPr="008D5266" w14:paraId="11496575" w14:textId="77777777" w:rsidTr="00174450">
        <w:trPr>
          <w:cantSplit/>
        </w:trPr>
        <w:tc>
          <w:tcPr>
            <w:tcW w:w="1134" w:type="dxa"/>
            <w:shd w:val="clear" w:color="auto" w:fill="auto"/>
          </w:tcPr>
          <w:p w14:paraId="6AC32EE5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C.1.</w:t>
            </w:r>
          </w:p>
        </w:tc>
        <w:tc>
          <w:tcPr>
            <w:tcW w:w="3402" w:type="dxa"/>
            <w:shd w:val="clear" w:color="auto" w:fill="auto"/>
          </w:tcPr>
          <w:p w14:paraId="5CEAFEA0" w14:textId="77777777" w:rsidR="00CC5E66" w:rsidRPr="008D5266" w:rsidRDefault="00CC5E66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Je li SPP može imati značajan utjecaj na ekološku mrežu?</w:t>
            </w:r>
          </w:p>
        </w:tc>
        <w:tc>
          <w:tcPr>
            <w:tcW w:w="4535" w:type="dxa"/>
            <w:shd w:val="clear" w:color="auto" w:fill="auto"/>
          </w:tcPr>
          <w:p w14:paraId="3E372E7F" w14:textId="77777777" w:rsidR="00CC5E66" w:rsidRPr="008D5266" w:rsidRDefault="000C0F42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NE</w:t>
            </w:r>
          </w:p>
          <w:p w14:paraId="65FF86F7" w14:textId="77777777" w:rsidR="000C0F42" w:rsidRPr="008D5266" w:rsidRDefault="00BA6B25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 xml:space="preserve">Pretpostavka je da </w:t>
            </w:r>
            <w:r w:rsidR="0011538A" w:rsidRPr="008D5266">
              <w:rPr>
                <w:rFonts w:ascii="Arial" w:hAnsi="Arial" w:cs="Arial"/>
              </w:rPr>
              <w:t xml:space="preserve">pored </w:t>
            </w:r>
            <w:r w:rsidRPr="008D5266">
              <w:rPr>
                <w:rFonts w:ascii="Arial" w:hAnsi="Arial" w:cs="Arial"/>
              </w:rPr>
              <w:t xml:space="preserve">navedene intervencije u obalu i morsko dno u užem pojasu priobalja, </w:t>
            </w:r>
            <w:r w:rsidR="0011538A" w:rsidRPr="008D5266">
              <w:rPr>
                <w:rFonts w:ascii="Arial" w:hAnsi="Arial" w:cs="Arial"/>
              </w:rPr>
              <w:t xml:space="preserve">gradnja planiranih kapaciteta kampa </w:t>
            </w:r>
            <w:r w:rsidRPr="008D5266">
              <w:rPr>
                <w:rFonts w:ascii="Arial" w:hAnsi="Arial" w:cs="Arial"/>
              </w:rPr>
              <w:t xml:space="preserve">neće imati značajan utjecaj na ekološku mrežu, obzirom da </w:t>
            </w:r>
            <w:r w:rsidR="0011538A" w:rsidRPr="008D5266">
              <w:rPr>
                <w:rFonts w:ascii="Arial" w:hAnsi="Arial" w:cs="Arial"/>
              </w:rPr>
              <w:t xml:space="preserve">je TRP Park Umag većim dijelom već izgrađen, te da se u tom smislu broj korisnika neće značajno povećati (sa 5.400 na 6.670 postelja). </w:t>
            </w:r>
          </w:p>
          <w:p w14:paraId="16E9A0DA" w14:textId="77777777" w:rsidR="0011538A" w:rsidRPr="008D5266" w:rsidRDefault="0011538A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Očekuje se povećani broj kupača u uskom priobalnom pojasu, dok bi broj rekreacijskih plovila u moru trebao uglavnom stagnirati.</w:t>
            </w:r>
          </w:p>
          <w:p w14:paraId="1BCC8CFC" w14:textId="77777777" w:rsidR="0011538A" w:rsidRPr="008D5266" w:rsidRDefault="0011538A" w:rsidP="008D5266">
            <w:pPr>
              <w:jc w:val="both"/>
              <w:rPr>
                <w:rFonts w:ascii="Arial" w:hAnsi="Arial" w:cs="Arial"/>
              </w:rPr>
            </w:pPr>
            <w:r w:rsidRPr="008D5266">
              <w:rPr>
                <w:rFonts w:ascii="Arial" w:hAnsi="Arial" w:cs="Arial"/>
              </w:rPr>
              <w:t>Otpadne vode se pročišćavaju i takve ispuštaju u more, ili se koriste za zalijevanje.</w:t>
            </w:r>
          </w:p>
        </w:tc>
      </w:tr>
    </w:tbl>
    <w:p w14:paraId="47C5FF0A" w14:textId="77777777" w:rsidR="00CC5E66" w:rsidRPr="008D5266" w:rsidRDefault="00CC5E66" w:rsidP="008D5266">
      <w:pPr>
        <w:ind w:left="284"/>
        <w:jc w:val="both"/>
        <w:rPr>
          <w:rFonts w:ascii="Arial" w:hAnsi="Arial" w:cs="Arial"/>
        </w:rPr>
      </w:pPr>
    </w:p>
    <w:p w14:paraId="11D5EBB1" w14:textId="77777777" w:rsidR="00CC5E66" w:rsidRPr="008D5266" w:rsidRDefault="00CC5E66" w:rsidP="008D5266">
      <w:pPr>
        <w:jc w:val="both"/>
        <w:rPr>
          <w:rFonts w:ascii="Arial" w:hAnsi="Arial" w:cs="Arial"/>
        </w:rPr>
      </w:pPr>
    </w:p>
    <w:p w14:paraId="56BF9C99" w14:textId="77777777" w:rsidR="00CC5E66" w:rsidRPr="008D5266" w:rsidRDefault="00CC5E66" w:rsidP="008D5266">
      <w:pPr>
        <w:jc w:val="both"/>
        <w:rPr>
          <w:rFonts w:ascii="Arial" w:hAnsi="Arial" w:cs="Arial"/>
          <w:b/>
        </w:rPr>
      </w:pPr>
      <w:r w:rsidRPr="008D5266">
        <w:rPr>
          <w:rFonts w:ascii="Arial" w:hAnsi="Arial" w:cs="Arial"/>
          <w:b/>
        </w:rPr>
        <w:t>D.</w:t>
      </w:r>
      <w:r w:rsidRPr="008D5266">
        <w:rPr>
          <w:rFonts w:ascii="Arial" w:hAnsi="Arial" w:cs="Arial"/>
          <w:b/>
        </w:rPr>
        <w:tab/>
        <w:t>Zaključci</w:t>
      </w:r>
    </w:p>
    <w:p w14:paraId="0FE7755F" w14:textId="77777777" w:rsidR="00CC5E66" w:rsidRPr="008D5266" w:rsidRDefault="00CC5E66" w:rsidP="008D5266">
      <w:pPr>
        <w:jc w:val="both"/>
        <w:rPr>
          <w:rFonts w:ascii="Arial" w:hAnsi="Arial" w:cs="Arial"/>
          <w:b/>
        </w:rPr>
      </w:pPr>
    </w:p>
    <w:p w14:paraId="3D8E848B" w14:textId="77777777" w:rsidR="00CC5E66" w:rsidRPr="008D5266" w:rsidRDefault="00C63379" w:rsidP="008D5266">
      <w:pPr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 xml:space="preserve">1.         </w:t>
      </w:r>
      <w:r w:rsidR="00B0703B" w:rsidRPr="008D5266">
        <w:rPr>
          <w:rFonts w:ascii="Arial" w:hAnsi="Arial" w:cs="Arial"/>
        </w:rPr>
        <w:tab/>
      </w:r>
      <w:r w:rsidR="00CC5E66" w:rsidRPr="008D5266">
        <w:rPr>
          <w:rFonts w:ascii="Arial" w:hAnsi="Arial" w:cs="Arial"/>
        </w:rPr>
        <w:t>Obrazloženje zašto za SPP ne treba provesti stratešku procjenu</w:t>
      </w:r>
    </w:p>
    <w:p w14:paraId="1F7FA9D5" w14:textId="77777777" w:rsidR="00C63379" w:rsidRPr="008D5266" w:rsidRDefault="00C63379" w:rsidP="008D5266">
      <w:pPr>
        <w:jc w:val="both"/>
        <w:rPr>
          <w:rFonts w:ascii="Arial" w:hAnsi="Arial" w:cs="Arial"/>
          <w:b/>
          <w:bCs/>
        </w:rPr>
      </w:pPr>
      <w:r w:rsidRPr="008D5266">
        <w:rPr>
          <w:rFonts w:ascii="Arial" w:hAnsi="Arial" w:cs="Arial"/>
        </w:rPr>
        <w:t xml:space="preserve">           </w:t>
      </w:r>
      <w:r w:rsidR="00B0703B" w:rsidRPr="008D5266">
        <w:rPr>
          <w:rFonts w:ascii="Arial" w:hAnsi="Arial" w:cs="Arial"/>
        </w:rPr>
        <w:tab/>
      </w:r>
      <w:r w:rsidRPr="008D5266">
        <w:rPr>
          <w:rFonts w:ascii="Arial" w:hAnsi="Arial" w:cs="Arial"/>
          <w:b/>
          <w:bCs/>
        </w:rPr>
        <w:t>Ne predviđa</w:t>
      </w:r>
      <w:r w:rsidR="00DB5B02" w:rsidRPr="008D5266">
        <w:rPr>
          <w:rFonts w:ascii="Arial" w:hAnsi="Arial" w:cs="Arial"/>
          <w:b/>
          <w:bCs/>
        </w:rPr>
        <w:t>ju</w:t>
      </w:r>
      <w:r w:rsidRPr="008D5266">
        <w:rPr>
          <w:rFonts w:ascii="Arial" w:hAnsi="Arial" w:cs="Arial"/>
          <w:b/>
          <w:bCs/>
        </w:rPr>
        <w:t xml:space="preserve"> se </w:t>
      </w:r>
      <w:r w:rsidR="00DB5B02" w:rsidRPr="008D5266">
        <w:rPr>
          <w:rFonts w:ascii="Arial" w:hAnsi="Arial" w:cs="Arial"/>
          <w:b/>
          <w:bCs/>
        </w:rPr>
        <w:t>zahvati</w:t>
      </w:r>
      <w:r w:rsidRPr="008D5266">
        <w:rPr>
          <w:rFonts w:ascii="Arial" w:hAnsi="Arial" w:cs="Arial"/>
          <w:b/>
          <w:bCs/>
        </w:rPr>
        <w:t xml:space="preserve"> u prostoru </w:t>
      </w:r>
      <w:r w:rsidR="00DB5B02" w:rsidRPr="008D5266">
        <w:rPr>
          <w:rFonts w:ascii="Arial" w:hAnsi="Arial" w:cs="Arial"/>
          <w:b/>
          <w:bCs/>
        </w:rPr>
        <w:t>od značajnijeg utjecaja na okoliš</w:t>
      </w:r>
      <w:r w:rsidRPr="008D5266">
        <w:rPr>
          <w:rFonts w:ascii="Arial" w:hAnsi="Arial" w:cs="Arial"/>
          <w:b/>
          <w:bCs/>
        </w:rPr>
        <w:t>.</w:t>
      </w:r>
      <w:r w:rsidR="008A48EC" w:rsidRPr="008D5266">
        <w:rPr>
          <w:rFonts w:ascii="Arial" w:hAnsi="Arial" w:cs="Arial"/>
          <w:b/>
          <w:bCs/>
        </w:rPr>
        <w:t xml:space="preserve"> </w:t>
      </w:r>
    </w:p>
    <w:p w14:paraId="7FA301FA" w14:textId="77777777" w:rsidR="00B0703B" w:rsidRPr="008D5266" w:rsidRDefault="008664DC" w:rsidP="002700E8">
      <w:pPr>
        <w:ind w:left="720"/>
        <w:jc w:val="both"/>
        <w:rPr>
          <w:rFonts w:ascii="Arial" w:hAnsi="Arial" w:cs="Arial"/>
          <w:bCs/>
        </w:rPr>
      </w:pPr>
      <w:r w:rsidRPr="008D5266">
        <w:rPr>
          <w:rFonts w:ascii="Arial" w:hAnsi="Arial" w:cs="Arial"/>
          <w:bCs/>
        </w:rPr>
        <w:t>Novi zahvati</w:t>
      </w:r>
      <w:r w:rsidRPr="008D5266">
        <w:rPr>
          <w:rFonts w:ascii="Arial" w:hAnsi="Arial" w:cs="Arial"/>
          <w:b/>
          <w:bCs/>
        </w:rPr>
        <w:t xml:space="preserve"> </w:t>
      </w:r>
      <w:r w:rsidRPr="008D5266">
        <w:rPr>
          <w:rFonts w:ascii="Arial" w:hAnsi="Arial" w:cs="Arial"/>
          <w:bCs/>
        </w:rPr>
        <w:t xml:space="preserve">u prirodno stanje obale i dna mora </w:t>
      </w:r>
      <w:r w:rsidR="00B0703B" w:rsidRPr="008D5266">
        <w:rPr>
          <w:rFonts w:ascii="Arial" w:hAnsi="Arial" w:cs="Arial"/>
          <w:bCs/>
        </w:rPr>
        <w:t xml:space="preserve">radi uređenja adekvatnih pristupačnih plaža i rekreacijskih </w:t>
      </w:r>
      <w:r w:rsidRPr="008D5266">
        <w:rPr>
          <w:rFonts w:ascii="Arial" w:hAnsi="Arial" w:cs="Arial"/>
          <w:bCs/>
        </w:rPr>
        <w:t>s</w:t>
      </w:r>
      <w:r w:rsidR="00B0703B" w:rsidRPr="008D5266">
        <w:rPr>
          <w:rFonts w:ascii="Arial" w:hAnsi="Arial" w:cs="Arial"/>
          <w:bCs/>
        </w:rPr>
        <w:t xml:space="preserve">adržaja </w:t>
      </w:r>
      <w:r w:rsidRPr="008D5266">
        <w:rPr>
          <w:rFonts w:ascii="Arial" w:hAnsi="Arial" w:cs="Arial"/>
          <w:bCs/>
        </w:rPr>
        <w:t xml:space="preserve">vršiti će se </w:t>
      </w:r>
      <w:r w:rsidR="00B0703B" w:rsidRPr="008D5266">
        <w:rPr>
          <w:rFonts w:ascii="Arial" w:hAnsi="Arial" w:cs="Arial"/>
          <w:bCs/>
        </w:rPr>
        <w:t>u pojasu manjem od 50m udaljenosti od obalne crte.</w:t>
      </w:r>
      <w:r w:rsidR="00B0703B" w:rsidRPr="008D5266">
        <w:rPr>
          <w:rFonts w:ascii="Arial" w:hAnsi="Arial" w:cs="Arial"/>
        </w:rPr>
        <w:t xml:space="preserve"> </w:t>
      </w:r>
      <w:r w:rsidR="00B0703B" w:rsidRPr="008D5266">
        <w:rPr>
          <w:rFonts w:ascii="Arial" w:hAnsi="Arial" w:cs="Arial"/>
          <w:bCs/>
        </w:rPr>
        <w:t>Ne planiraju se</w:t>
      </w:r>
      <w:r w:rsidR="002700E8">
        <w:rPr>
          <w:rFonts w:ascii="Arial" w:hAnsi="Arial" w:cs="Arial"/>
          <w:bCs/>
        </w:rPr>
        <w:t xml:space="preserve"> </w:t>
      </w:r>
      <w:r w:rsidR="00B0703B" w:rsidRPr="008D5266">
        <w:rPr>
          <w:rFonts w:ascii="Arial" w:hAnsi="Arial" w:cs="Arial"/>
          <w:bCs/>
        </w:rPr>
        <w:t xml:space="preserve">nova privezišta niti pristajanje većih turističkih brodica; </w:t>
      </w:r>
      <w:r w:rsidRPr="008D5266">
        <w:rPr>
          <w:rFonts w:ascii="Arial" w:hAnsi="Arial" w:cs="Arial"/>
          <w:bCs/>
        </w:rPr>
        <w:t>unutar TRP Park Umag-Brtonigla</w:t>
      </w:r>
      <w:r w:rsidR="00B0703B" w:rsidRPr="008D5266">
        <w:rPr>
          <w:rFonts w:ascii="Arial" w:hAnsi="Arial" w:cs="Arial"/>
          <w:bCs/>
        </w:rPr>
        <w:t xml:space="preserve"> postoji interni sustav odvodnje i pročišćavanja otpadnih voda, pa nema </w:t>
      </w:r>
      <w:r w:rsidRPr="008D5266">
        <w:rPr>
          <w:rFonts w:ascii="Arial" w:hAnsi="Arial" w:cs="Arial"/>
          <w:bCs/>
        </w:rPr>
        <w:t xml:space="preserve">ispuštanja otpadnih voda; </w:t>
      </w:r>
      <w:r w:rsidR="00B0703B" w:rsidRPr="008D5266">
        <w:rPr>
          <w:rFonts w:ascii="Arial" w:hAnsi="Arial" w:cs="Arial"/>
          <w:bCs/>
        </w:rPr>
        <w:t xml:space="preserve">prilikom </w:t>
      </w:r>
      <w:r w:rsidRPr="008D5266">
        <w:rPr>
          <w:rFonts w:ascii="Arial" w:hAnsi="Arial" w:cs="Arial"/>
          <w:bCs/>
        </w:rPr>
        <w:tab/>
      </w:r>
      <w:r w:rsidR="00B0703B" w:rsidRPr="008D5266">
        <w:rPr>
          <w:rFonts w:ascii="Arial" w:hAnsi="Arial" w:cs="Arial"/>
          <w:bCs/>
        </w:rPr>
        <w:t xml:space="preserve">izvedbe zahvata u obalnom i morskom dijelu obratiti </w:t>
      </w:r>
      <w:r w:rsidRPr="008D5266">
        <w:rPr>
          <w:rFonts w:ascii="Arial" w:hAnsi="Arial" w:cs="Arial"/>
          <w:bCs/>
        </w:rPr>
        <w:t xml:space="preserve">će se osobita </w:t>
      </w:r>
      <w:r w:rsidR="00B0703B" w:rsidRPr="008D5266">
        <w:rPr>
          <w:rFonts w:ascii="Arial" w:hAnsi="Arial" w:cs="Arial"/>
          <w:bCs/>
        </w:rPr>
        <w:t>pozornost na eventualnu prisutnost</w:t>
      </w:r>
      <w:r w:rsidR="002700E8">
        <w:rPr>
          <w:rFonts w:ascii="Arial" w:hAnsi="Arial" w:cs="Arial"/>
          <w:bCs/>
        </w:rPr>
        <w:t xml:space="preserve"> </w:t>
      </w:r>
      <w:r w:rsidRPr="008D5266">
        <w:rPr>
          <w:rFonts w:ascii="Arial" w:hAnsi="Arial" w:cs="Arial"/>
          <w:bCs/>
        </w:rPr>
        <w:t xml:space="preserve">fosilnih ostataka, te </w:t>
      </w:r>
      <w:r w:rsidR="00B0703B" w:rsidRPr="008D5266">
        <w:rPr>
          <w:rFonts w:ascii="Arial" w:hAnsi="Arial" w:cs="Arial"/>
          <w:bCs/>
        </w:rPr>
        <w:t>se na tim lokacijama neće vršiti nikakvi zahvati</w:t>
      </w:r>
      <w:r w:rsidRPr="008D5266">
        <w:rPr>
          <w:rFonts w:ascii="Arial" w:hAnsi="Arial" w:cs="Arial"/>
          <w:bCs/>
        </w:rPr>
        <w:t>, ili će se primjenjivati druge zakonom predviđene mjere zaštite fosilnih ostataka</w:t>
      </w:r>
      <w:r w:rsidR="00122146" w:rsidRPr="008D5266">
        <w:rPr>
          <w:rFonts w:ascii="Arial" w:hAnsi="Arial" w:cs="Arial"/>
          <w:bCs/>
        </w:rPr>
        <w:t>.</w:t>
      </w:r>
    </w:p>
    <w:p w14:paraId="2B8FDD77" w14:textId="77777777" w:rsidR="009B5FEA" w:rsidRPr="008D5266" w:rsidRDefault="009B5FEA" w:rsidP="008D5266">
      <w:pPr>
        <w:jc w:val="both"/>
        <w:rPr>
          <w:rFonts w:ascii="Arial" w:hAnsi="Arial" w:cs="Arial"/>
        </w:rPr>
      </w:pPr>
    </w:p>
    <w:p w14:paraId="492FEBA2" w14:textId="77777777" w:rsidR="00CC5E66" w:rsidRPr="008D5266" w:rsidRDefault="00CC5E66" w:rsidP="002700E8">
      <w:pPr>
        <w:ind w:left="720" w:hanging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2.</w:t>
      </w:r>
      <w:r w:rsidRPr="008D5266">
        <w:rPr>
          <w:rFonts w:ascii="Arial" w:hAnsi="Arial" w:cs="Arial"/>
        </w:rPr>
        <w:tab/>
        <w:t>Obrazloženje zašto za SPP ne treba provesti glavnu ocjenu prihvatljivosti SPP za ekološku mrežu</w:t>
      </w:r>
    </w:p>
    <w:p w14:paraId="4E6F71AE" w14:textId="77777777" w:rsidR="00122146" w:rsidRPr="008D5266" w:rsidRDefault="00C63379" w:rsidP="008D5266">
      <w:pPr>
        <w:jc w:val="both"/>
        <w:rPr>
          <w:rFonts w:ascii="Arial" w:hAnsi="Arial" w:cs="Arial"/>
          <w:b/>
          <w:bCs/>
        </w:rPr>
      </w:pPr>
      <w:r w:rsidRPr="008D5266">
        <w:rPr>
          <w:rFonts w:ascii="Arial" w:hAnsi="Arial" w:cs="Arial"/>
          <w:b/>
        </w:rPr>
        <w:t xml:space="preserve">            </w:t>
      </w:r>
      <w:r w:rsidR="005E7837" w:rsidRPr="008D5266">
        <w:rPr>
          <w:rFonts w:ascii="Arial" w:hAnsi="Arial" w:cs="Arial"/>
          <w:b/>
        </w:rPr>
        <w:tab/>
      </w:r>
      <w:r w:rsidR="0011538A" w:rsidRPr="008D5266">
        <w:rPr>
          <w:rFonts w:ascii="Arial" w:hAnsi="Arial" w:cs="Arial"/>
          <w:b/>
        </w:rPr>
        <w:t xml:space="preserve">TRP Park Umag je većim dijelom već </w:t>
      </w:r>
      <w:r w:rsidR="00DB5B02" w:rsidRPr="008D5266">
        <w:rPr>
          <w:rFonts w:ascii="Arial" w:hAnsi="Arial" w:cs="Arial"/>
          <w:b/>
          <w:bCs/>
        </w:rPr>
        <w:t>postoje</w:t>
      </w:r>
      <w:r w:rsidR="0011538A" w:rsidRPr="008D5266">
        <w:rPr>
          <w:rFonts w:ascii="Arial" w:hAnsi="Arial" w:cs="Arial"/>
          <w:b/>
          <w:bCs/>
        </w:rPr>
        <w:t xml:space="preserve">ći zahvat, pa je za očekivati da neće biti </w:t>
      </w:r>
      <w:r w:rsidR="0011538A" w:rsidRPr="008D5266">
        <w:rPr>
          <w:rFonts w:ascii="Arial" w:hAnsi="Arial" w:cs="Arial"/>
          <w:b/>
          <w:bCs/>
        </w:rPr>
        <w:tab/>
        <w:t xml:space="preserve">značajnijih </w:t>
      </w:r>
      <w:r w:rsidR="00082F86" w:rsidRPr="008D5266">
        <w:rPr>
          <w:rFonts w:ascii="Arial" w:hAnsi="Arial" w:cs="Arial"/>
          <w:b/>
          <w:bCs/>
        </w:rPr>
        <w:t xml:space="preserve">novih </w:t>
      </w:r>
      <w:r w:rsidR="0011538A" w:rsidRPr="008D5266">
        <w:rPr>
          <w:rFonts w:ascii="Arial" w:hAnsi="Arial" w:cs="Arial"/>
          <w:b/>
          <w:bCs/>
        </w:rPr>
        <w:t>utjecaja na</w:t>
      </w:r>
      <w:r w:rsidR="00DB5B02" w:rsidRPr="008D5266">
        <w:rPr>
          <w:rFonts w:ascii="Arial" w:hAnsi="Arial" w:cs="Arial"/>
          <w:b/>
          <w:bCs/>
        </w:rPr>
        <w:t xml:space="preserve"> </w:t>
      </w:r>
      <w:r w:rsidR="0011538A" w:rsidRPr="008D5266">
        <w:rPr>
          <w:rFonts w:ascii="Arial" w:hAnsi="Arial" w:cs="Arial"/>
          <w:b/>
          <w:bCs/>
        </w:rPr>
        <w:t>područje</w:t>
      </w:r>
      <w:r w:rsidR="00DB5B02" w:rsidRPr="008D5266">
        <w:rPr>
          <w:rFonts w:ascii="Arial" w:hAnsi="Arial" w:cs="Arial"/>
          <w:b/>
          <w:bCs/>
        </w:rPr>
        <w:t xml:space="preserve"> ekološke mreže </w:t>
      </w:r>
      <w:r w:rsidR="00844FCB" w:rsidRPr="008D5266">
        <w:rPr>
          <w:rFonts w:ascii="Arial" w:hAnsi="Arial" w:cs="Arial"/>
          <w:b/>
          <w:bCs/>
        </w:rPr>
        <w:t>na području obu</w:t>
      </w:r>
      <w:r w:rsidR="002E46D0" w:rsidRPr="008D5266">
        <w:rPr>
          <w:rFonts w:ascii="Arial" w:hAnsi="Arial" w:cs="Arial"/>
          <w:b/>
          <w:bCs/>
        </w:rPr>
        <w:t>hvata Plana</w:t>
      </w:r>
      <w:r w:rsidR="00082F86" w:rsidRPr="008D5266">
        <w:rPr>
          <w:rFonts w:ascii="Arial" w:hAnsi="Arial" w:cs="Arial"/>
          <w:b/>
          <w:bCs/>
        </w:rPr>
        <w:t xml:space="preserve"> </w:t>
      </w:r>
      <w:r w:rsidR="00082F86" w:rsidRPr="008D5266">
        <w:rPr>
          <w:rFonts w:ascii="Arial" w:hAnsi="Arial" w:cs="Arial"/>
          <w:b/>
          <w:bCs/>
        </w:rPr>
        <w:tab/>
        <w:t xml:space="preserve">(HR1000032 </w:t>
      </w:r>
      <w:r w:rsidR="005E7837" w:rsidRPr="008D5266">
        <w:rPr>
          <w:rFonts w:ascii="Arial" w:hAnsi="Arial" w:cs="Arial"/>
          <w:b/>
          <w:bCs/>
        </w:rPr>
        <w:tab/>
      </w:r>
      <w:r w:rsidR="00082F86" w:rsidRPr="008D5266">
        <w:rPr>
          <w:rFonts w:ascii="Arial" w:hAnsi="Arial" w:cs="Arial"/>
          <w:b/>
          <w:bCs/>
        </w:rPr>
        <w:t>Akvatorij zapadne Istre)</w:t>
      </w:r>
      <w:r w:rsidR="002E46D0" w:rsidRPr="008D5266">
        <w:rPr>
          <w:rFonts w:ascii="Arial" w:hAnsi="Arial" w:cs="Arial"/>
          <w:b/>
          <w:bCs/>
        </w:rPr>
        <w:t>, ni u njegovoj blizini</w:t>
      </w:r>
      <w:r w:rsidRPr="008D5266">
        <w:rPr>
          <w:rFonts w:ascii="Arial" w:hAnsi="Arial" w:cs="Arial"/>
          <w:b/>
          <w:bCs/>
        </w:rPr>
        <w:t>.</w:t>
      </w:r>
      <w:r w:rsidR="009B54EE" w:rsidRPr="008D5266">
        <w:rPr>
          <w:rFonts w:ascii="Arial" w:hAnsi="Arial" w:cs="Arial"/>
          <w:b/>
          <w:bCs/>
        </w:rPr>
        <w:t xml:space="preserve"> </w:t>
      </w:r>
    </w:p>
    <w:p w14:paraId="2468F329" w14:textId="77777777" w:rsidR="00C63379" w:rsidRPr="008D5266" w:rsidRDefault="00122146" w:rsidP="002700E8">
      <w:pPr>
        <w:ind w:left="720"/>
        <w:jc w:val="both"/>
        <w:rPr>
          <w:rFonts w:ascii="Arial" w:hAnsi="Arial" w:cs="Arial"/>
          <w:bCs/>
        </w:rPr>
      </w:pPr>
      <w:r w:rsidRPr="008D5266">
        <w:rPr>
          <w:rFonts w:ascii="Arial" w:hAnsi="Arial" w:cs="Arial"/>
          <w:bCs/>
        </w:rPr>
        <w:t xml:space="preserve">U sklopu postupka ocjene o potrebi strateške procjene proveden je postupak prethodne ocjene </w:t>
      </w:r>
      <w:r w:rsidRPr="008D5266">
        <w:rPr>
          <w:rFonts w:ascii="Arial" w:hAnsi="Arial" w:cs="Arial"/>
          <w:bCs/>
        </w:rPr>
        <w:tab/>
        <w:t>prihvatljivosti Plana za ekološku mrežu, te je istim konstatirano da, iako će doći do gubitka ili degradacije oko 1 ha staništa pogodnog za zimujuće populacije ciljnih vrsta ptica, uzimajući u obzir površinu i smještaj već postojećih zahvata u prostoru, navedeni gubitak staništa neće uzrokovati značajan negativni utjecaja na ciljeve očuvanja i cjelovitost navedenog područja ekološke mreže, pogotovo uzevši u obzir njegovu površinu od oko  15.470,15 ha.</w:t>
      </w:r>
    </w:p>
    <w:p w14:paraId="6945224A" w14:textId="77777777" w:rsidR="009B5FEA" w:rsidRPr="008D5266" w:rsidRDefault="009B5FEA" w:rsidP="008D5266">
      <w:pPr>
        <w:jc w:val="both"/>
        <w:rPr>
          <w:rFonts w:ascii="Arial" w:hAnsi="Arial" w:cs="Arial"/>
        </w:rPr>
      </w:pPr>
    </w:p>
    <w:p w14:paraId="1C416C24" w14:textId="77777777" w:rsidR="00CC5E66" w:rsidRPr="008D5266" w:rsidRDefault="00CC5E66" w:rsidP="008D5266">
      <w:pPr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3.</w:t>
      </w:r>
      <w:r w:rsidRPr="008D5266">
        <w:rPr>
          <w:rFonts w:ascii="Arial" w:hAnsi="Arial" w:cs="Arial"/>
        </w:rPr>
        <w:tab/>
        <w:t>Navesti ključna pitanja vezana za okoliš.</w:t>
      </w:r>
    </w:p>
    <w:p w14:paraId="14DE7334" w14:textId="77777777" w:rsidR="00C63379" w:rsidRPr="008D5266" w:rsidRDefault="00C63379" w:rsidP="008D5266">
      <w:pPr>
        <w:jc w:val="both"/>
        <w:rPr>
          <w:rFonts w:ascii="Arial" w:hAnsi="Arial" w:cs="Arial"/>
          <w:b/>
          <w:bCs/>
        </w:rPr>
      </w:pPr>
      <w:r w:rsidRPr="008D5266">
        <w:rPr>
          <w:rFonts w:ascii="Arial" w:hAnsi="Arial" w:cs="Arial"/>
        </w:rPr>
        <w:t xml:space="preserve">            </w:t>
      </w:r>
      <w:r w:rsidR="005E7837" w:rsidRPr="008D5266">
        <w:rPr>
          <w:rFonts w:ascii="Arial" w:hAnsi="Arial" w:cs="Arial"/>
        </w:rPr>
        <w:tab/>
      </w:r>
      <w:r w:rsidRPr="008D5266">
        <w:rPr>
          <w:rFonts w:ascii="Arial" w:hAnsi="Arial" w:cs="Arial"/>
          <w:b/>
          <w:bCs/>
        </w:rPr>
        <w:t>Prostorno-planski elementi biti će  usklađeni s propisima  iz područja zaštite okoliša.</w:t>
      </w:r>
    </w:p>
    <w:p w14:paraId="34F6485D" w14:textId="77777777" w:rsidR="009B5FEA" w:rsidRPr="008D5266" w:rsidRDefault="009B5FEA" w:rsidP="008D5266">
      <w:pPr>
        <w:jc w:val="both"/>
        <w:rPr>
          <w:rFonts w:ascii="Arial" w:hAnsi="Arial" w:cs="Arial"/>
        </w:rPr>
      </w:pPr>
    </w:p>
    <w:p w14:paraId="6742F3A5" w14:textId="77777777" w:rsidR="00C63379" w:rsidRPr="008D5266" w:rsidRDefault="00C63379" w:rsidP="008D5266">
      <w:pPr>
        <w:jc w:val="both"/>
        <w:rPr>
          <w:rFonts w:ascii="Arial" w:hAnsi="Arial" w:cs="Arial"/>
          <w:b/>
        </w:rPr>
      </w:pPr>
    </w:p>
    <w:p w14:paraId="0E89F54F" w14:textId="77777777" w:rsidR="00CC5E66" w:rsidRPr="008D5266" w:rsidRDefault="00CC5E66" w:rsidP="008D5266">
      <w:pPr>
        <w:jc w:val="both"/>
        <w:rPr>
          <w:rFonts w:ascii="Arial" w:hAnsi="Arial" w:cs="Arial"/>
          <w:b/>
        </w:rPr>
      </w:pPr>
      <w:r w:rsidRPr="008D5266">
        <w:rPr>
          <w:rFonts w:ascii="Arial" w:hAnsi="Arial" w:cs="Arial"/>
          <w:b/>
        </w:rPr>
        <w:t>E.</w:t>
      </w:r>
      <w:r w:rsidRPr="008D5266">
        <w:rPr>
          <w:rFonts w:ascii="Arial" w:hAnsi="Arial" w:cs="Arial"/>
          <w:b/>
        </w:rPr>
        <w:tab/>
        <w:t>Informacije o postupku</w:t>
      </w:r>
    </w:p>
    <w:p w14:paraId="5D948E8C" w14:textId="77777777" w:rsidR="003E3C48" w:rsidRPr="008D5266" w:rsidRDefault="003E3C48" w:rsidP="008D5266">
      <w:pPr>
        <w:jc w:val="both"/>
        <w:rPr>
          <w:rFonts w:ascii="Arial" w:hAnsi="Arial" w:cs="Arial"/>
        </w:rPr>
      </w:pPr>
    </w:p>
    <w:p w14:paraId="272D6934" w14:textId="77777777" w:rsidR="00C63379" w:rsidRPr="008D5266" w:rsidRDefault="00C63379" w:rsidP="008D5266">
      <w:pPr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 xml:space="preserve">1. </w:t>
      </w:r>
      <w:r w:rsidR="00CC5E66" w:rsidRPr="008D5266">
        <w:rPr>
          <w:rFonts w:ascii="Arial" w:hAnsi="Arial" w:cs="Arial"/>
        </w:rPr>
        <w:t>P</w:t>
      </w:r>
      <w:r w:rsidRPr="008D5266">
        <w:rPr>
          <w:rFonts w:ascii="Arial" w:hAnsi="Arial" w:cs="Arial"/>
        </w:rPr>
        <w:t>o</w:t>
      </w:r>
      <w:r w:rsidR="00CC5E66" w:rsidRPr="008D5266">
        <w:rPr>
          <w:rFonts w:ascii="Arial" w:hAnsi="Arial" w:cs="Arial"/>
        </w:rPr>
        <w:t>pis tijela i/ili osoba određenih posebnim propisima od kojih je zatraženo mišljenje</w:t>
      </w:r>
      <w:r w:rsidRPr="008D5266">
        <w:rPr>
          <w:rFonts w:ascii="Arial" w:hAnsi="Arial" w:cs="Arial"/>
        </w:rPr>
        <w:t>:</w:t>
      </w:r>
    </w:p>
    <w:p w14:paraId="1429A94A" w14:textId="77777777" w:rsidR="00CC5E66" w:rsidRPr="008D5266" w:rsidRDefault="00CC5E66" w:rsidP="008D5266">
      <w:pPr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 xml:space="preserve"> </w:t>
      </w:r>
    </w:p>
    <w:p w14:paraId="1D50349B" w14:textId="77777777" w:rsidR="00E1209C" w:rsidRPr="008D5266" w:rsidRDefault="008A4AF0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1.</w:t>
      </w:r>
      <w:r w:rsidR="00E1209C" w:rsidRPr="008D5266">
        <w:rPr>
          <w:rFonts w:ascii="Arial" w:hAnsi="Arial" w:cs="Arial"/>
        </w:rPr>
        <w:t>Javna ustanova Zavod za prostorno uređenje Istarske županije, Riva 8, 52100 Pula,</w:t>
      </w:r>
    </w:p>
    <w:p w14:paraId="28FEE50B" w14:textId="77777777" w:rsidR="00E1209C" w:rsidRPr="008D5266" w:rsidRDefault="008A4AF0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2.</w:t>
      </w:r>
      <w:r w:rsidR="00E1209C" w:rsidRPr="008D5266">
        <w:rPr>
          <w:rFonts w:ascii="Arial" w:hAnsi="Arial" w:cs="Arial"/>
        </w:rPr>
        <w:t>Hrvatske vode, VGO za područje slivova sjeveernog jadrana, Đ.Šporera 3, 51000 Rijeka,</w:t>
      </w:r>
    </w:p>
    <w:p w14:paraId="55A59C74" w14:textId="77777777" w:rsidR="00E1209C" w:rsidRPr="008D5266" w:rsidRDefault="008A4AF0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3.</w:t>
      </w:r>
      <w:r w:rsidR="00E1209C" w:rsidRPr="008D5266">
        <w:rPr>
          <w:rFonts w:ascii="Arial" w:hAnsi="Arial" w:cs="Arial"/>
        </w:rPr>
        <w:t>Istarska županija, Upravni odjel za održivi razvoj, Flanatička 29, 52100 Pula,</w:t>
      </w:r>
    </w:p>
    <w:p w14:paraId="4D6FF697" w14:textId="77777777" w:rsidR="00E1209C" w:rsidRPr="008D5266" w:rsidRDefault="008A4AF0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4.</w:t>
      </w:r>
      <w:r w:rsidR="00E1209C" w:rsidRPr="008D5266">
        <w:rPr>
          <w:rFonts w:ascii="Arial" w:hAnsi="Arial" w:cs="Arial"/>
        </w:rPr>
        <w:t>Hrvatske šume d.o.o. Uprava šuma Buzet, naselje Goričica2, 52420 Buzet,</w:t>
      </w:r>
    </w:p>
    <w:p w14:paraId="5B53E0A3" w14:textId="77777777" w:rsidR="00E1209C" w:rsidRPr="008D5266" w:rsidRDefault="008A4AF0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5.</w:t>
      </w:r>
      <w:r w:rsidR="00E1209C" w:rsidRPr="008D5266">
        <w:rPr>
          <w:rFonts w:ascii="Arial" w:hAnsi="Arial" w:cs="Arial"/>
        </w:rPr>
        <w:t xml:space="preserve">Javna ustanova Natura Histrica, Riva 8, 52100 Pula, </w:t>
      </w:r>
    </w:p>
    <w:p w14:paraId="3BDDA8A1" w14:textId="77777777" w:rsidR="009F6DC7" w:rsidRPr="008D5266" w:rsidRDefault="00403748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6</w:t>
      </w:r>
      <w:r w:rsidR="00B3081B" w:rsidRPr="008D5266">
        <w:rPr>
          <w:rFonts w:ascii="Arial" w:hAnsi="Arial" w:cs="Arial"/>
        </w:rPr>
        <w:t xml:space="preserve">. Hrvatske </w:t>
      </w:r>
      <w:r w:rsidR="009F6DC7" w:rsidRPr="008D5266">
        <w:rPr>
          <w:rFonts w:ascii="Arial" w:hAnsi="Arial" w:cs="Arial"/>
        </w:rPr>
        <w:t>ceste d.o.o., Širolina 4, Zagreb</w:t>
      </w:r>
    </w:p>
    <w:p w14:paraId="419AF30B" w14:textId="77777777" w:rsidR="009F6DC7" w:rsidRPr="008D5266" w:rsidRDefault="009F6DC7" w:rsidP="008D5266">
      <w:pPr>
        <w:ind w:left="720"/>
        <w:jc w:val="both"/>
        <w:rPr>
          <w:rFonts w:ascii="Arial" w:hAnsi="Arial" w:cs="Arial"/>
          <w:color w:val="FF0000"/>
          <w:highlight w:val="yellow"/>
        </w:rPr>
      </w:pPr>
    </w:p>
    <w:p w14:paraId="706ABC91" w14:textId="77777777" w:rsidR="00CC5E66" w:rsidRPr="008D5266" w:rsidRDefault="003E3C48" w:rsidP="008D5266">
      <w:pPr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 xml:space="preserve">2. </w:t>
      </w:r>
      <w:r w:rsidR="00CC5E66" w:rsidRPr="008D5266">
        <w:rPr>
          <w:rFonts w:ascii="Arial" w:hAnsi="Arial" w:cs="Arial"/>
        </w:rPr>
        <w:t>Popis tijela i/ili osoba određenih posebnim propisima koja su u propisanom roku dostavila mišljenja</w:t>
      </w:r>
    </w:p>
    <w:p w14:paraId="49D10322" w14:textId="77777777" w:rsidR="009B5FEA" w:rsidRPr="008D5266" w:rsidRDefault="009B5FEA" w:rsidP="008D5266">
      <w:pPr>
        <w:jc w:val="both"/>
        <w:rPr>
          <w:rFonts w:ascii="Arial" w:hAnsi="Arial" w:cs="Arial"/>
        </w:rPr>
      </w:pPr>
    </w:p>
    <w:p w14:paraId="7271FDF3" w14:textId="77777777" w:rsidR="00BE3418" w:rsidRPr="008D5266" w:rsidRDefault="008A4AF0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1.</w:t>
      </w:r>
      <w:r w:rsidR="00BE3418" w:rsidRPr="008D5266">
        <w:rPr>
          <w:rFonts w:ascii="Arial" w:hAnsi="Arial" w:cs="Arial"/>
        </w:rPr>
        <w:t xml:space="preserve"> Istarska županija, Upravni odjel za održivi razvoj, Flanatička 29, 52100 Pula,</w:t>
      </w:r>
    </w:p>
    <w:p w14:paraId="1A2841E0" w14:textId="77777777" w:rsidR="008A4AF0" w:rsidRPr="008D5266" w:rsidRDefault="008A4AF0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2.Hrvatske vode, VGO za područje slivova sjeveernog jadrana, Đ.Šporera 3, 51000 Rijeka,</w:t>
      </w:r>
    </w:p>
    <w:p w14:paraId="1573E5C0" w14:textId="77777777" w:rsidR="00BE3418" w:rsidRPr="008D5266" w:rsidRDefault="008A4AF0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3.</w:t>
      </w:r>
      <w:r w:rsidR="00BE3418" w:rsidRPr="008D5266">
        <w:rPr>
          <w:rFonts w:ascii="Arial" w:hAnsi="Arial" w:cs="Arial"/>
        </w:rPr>
        <w:t xml:space="preserve"> Javna ustanova Zavod za prostorno uređenje Istarske županije, Riva 8, 52100 Pula,</w:t>
      </w:r>
    </w:p>
    <w:p w14:paraId="1A41B325" w14:textId="77777777" w:rsidR="008A4AF0" w:rsidRPr="008D5266" w:rsidRDefault="008A4AF0" w:rsidP="008D5266">
      <w:pPr>
        <w:ind w:left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4.</w:t>
      </w:r>
      <w:r w:rsidR="00BE3418" w:rsidRPr="008D5266">
        <w:rPr>
          <w:rFonts w:ascii="Arial" w:hAnsi="Arial" w:cs="Arial"/>
        </w:rPr>
        <w:t xml:space="preserve"> </w:t>
      </w:r>
      <w:r w:rsidRPr="008D5266">
        <w:rPr>
          <w:rFonts w:ascii="Arial" w:hAnsi="Arial" w:cs="Arial"/>
        </w:rPr>
        <w:t xml:space="preserve">Javna ustanova Natura Histrica, Riva 8, 52100 Pula, </w:t>
      </w:r>
    </w:p>
    <w:p w14:paraId="6582555A" w14:textId="77777777" w:rsidR="001A496B" w:rsidRPr="008D5266" w:rsidRDefault="001A496B" w:rsidP="008D5266">
      <w:pPr>
        <w:jc w:val="both"/>
        <w:rPr>
          <w:rFonts w:ascii="Arial" w:hAnsi="Arial" w:cs="Arial"/>
          <w:b/>
        </w:rPr>
      </w:pPr>
    </w:p>
    <w:p w14:paraId="54113F67" w14:textId="77777777" w:rsidR="001A496B" w:rsidRPr="008D5266" w:rsidRDefault="001A496B" w:rsidP="008D5266">
      <w:pPr>
        <w:jc w:val="both"/>
        <w:rPr>
          <w:rFonts w:ascii="Arial" w:hAnsi="Arial" w:cs="Arial"/>
          <w:b/>
        </w:rPr>
      </w:pPr>
    </w:p>
    <w:p w14:paraId="34BA26DD" w14:textId="77777777" w:rsidR="00CC5E66" w:rsidRPr="008D5266" w:rsidRDefault="00CC5E66" w:rsidP="008D5266">
      <w:pPr>
        <w:jc w:val="both"/>
        <w:rPr>
          <w:rFonts w:ascii="Arial" w:hAnsi="Arial" w:cs="Arial"/>
          <w:b/>
        </w:rPr>
      </w:pPr>
      <w:r w:rsidRPr="008D5266">
        <w:rPr>
          <w:rFonts w:ascii="Arial" w:hAnsi="Arial" w:cs="Arial"/>
          <w:b/>
        </w:rPr>
        <w:t>F.</w:t>
      </w:r>
      <w:r w:rsidRPr="008D5266">
        <w:rPr>
          <w:rFonts w:ascii="Arial" w:hAnsi="Arial" w:cs="Arial"/>
          <w:b/>
        </w:rPr>
        <w:tab/>
        <w:t>Prilozi</w:t>
      </w:r>
    </w:p>
    <w:p w14:paraId="6471BAF5" w14:textId="77777777" w:rsidR="009B5FEA" w:rsidRPr="008D5266" w:rsidRDefault="009B5FEA" w:rsidP="008D5266">
      <w:pPr>
        <w:jc w:val="both"/>
        <w:rPr>
          <w:rFonts w:ascii="Arial" w:hAnsi="Arial" w:cs="Arial"/>
          <w:b/>
        </w:rPr>
      </w:pPr>
    </w:p>
    <w:p w14:paraId="7A1E3E90" w14:textId="77777777" w:rsidR="00CC5E66" w:rsidRPr="008D5266" w:rsidRDefault="00CC5E66" w:rsidP="002700E8">
      <w:pPr>
        <w:ind w:left="720" w:hanging="720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1.</w:t>
      </w:r>
      <w:r w:rsidRPr="008D5266">
        <w:rPr>
          <w:rFonts w:ascii="Arial" w:hAnsi="Arial" w:cs="Arial"/>
        </w:rPr>
        <w:tab/>
        <w:t xml:space="preserve">Mišljenja tijela i/ili osoba određenih posebnim propisima koja su u propisanom roku dostavila </w:t>
      </w:r>
      <w:r w:rsidR="002700E8">
        <w:rPr>
          <w:rFonts w:ascii="Arial" w:hAnsi="Arial" w:cs="Arial"/>
        </w:rPr>
        <w:t xml:space="preserve"> </w:t>
      </w:r>
      <w:r w:rsidRPr="008D5266">
        <w:rPr>
          <w:rFonts w:ascii="Arial" w:hAnsi="Arial" w:cs="Arial"/>
        </w:rPr>
        <w:t>mišljenja</w:t>
      </w:r>
    </w:p>
    <w:p w14:paraId="75531A49" w14:textId="77777777" w:rsidR="009B5FEA" w:rsidRPr="008D5266" w:rsidRDefault="009B5FEA" w:rsidP="008D5266">
      <w:pPr>
        <w:jc w:val="both"/>
        <w:rPr>
          <w:rFonts w:ascii="Arial" w:hAnsi="Arial" w:cs="Arial"/>
        </w:rPr>
      </w:pPr>
    </w:p>
    <w:p w14:paraId="10246C04" w14:textId="77777777" w:rsidR="003E3C48" w:rsidRPr="008D5266" w:rsidRDefault="00CC5E66" w:rsidP="008D5266">
      <w:pPr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2.</w:t>
      </w:r>
      <w:r w:rsidRPr="008D5266">
        <w:rPr>
          <w:rFonts w:ascii="Arial" w:hAnsi="Arial" w:cs="Arial"/>
        </w:rPr>
        <w:tab/>
        <w:t>Rezultati ocjene prihvatljivosti SPP za ekološku mrežu</w:t>
      </w:r>
    </w:p>
    <w:p w14:paraId="605094EA" w14:textId="77777777" w:rsidR="00B81503" w:rsidRPr="008D5266" w:rsidRDefault="00B81503" w:rsidP="008D5266">
      <w:pPr>
        <w:jc w:val="both"/>
        <w:rPr>
          <w:rFonts w:ascii="Arial" w:hAnsi="Arial" w:cs="Arial"/>
        </w:rPr>
      </w:pPr>
    </w:p>
    <w:p w14:paraId="0E6DCF72" w14:textId="77777777" w:rsidR="00AF320D" w:rsidRPr="008D5266" w:rsidRDefault="00CC5E66" w:rsidP="008D5266">
      <w:pPr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 xml:space="preserve">3. </w:t>
      </w:r>
      <w:r w:rsidRPr="008D5266">
        <w:rPr>
          <w:rFonts w:ascii="Arial" w:hAnsi="Arial" w:cs="Arial"/>
        </w:rPr>
        <w:tab/>
        <w:t>Ostala dokumentacija:</w:t>
      </w:r>
    </w:p>
    <w:p w14:paraId="25BBF440" w14:textId="77777777" w:rsidR="00B81503" w:rsidRPr="008D5266" w:rsidRDefault="00B81503" w:rsidP="008D5266">
      <w:pPr>
        <w:jc w:val="both"/>
        <w:rPr>
          <w:rFonts w:ascii="Arial" w:hAnsi="Arial" w:cs="Arial"/>
        </w:rPr>
      </w:pPr>
    </w:p>
    <w:p w14:paraId="3695F8B1" w14:textId="77777777" w:rsidR="00B81503" w:rsidRPr="008D5266" w:rsidRDefault="00B81503" w:rsidP="008D5266">
      <w:pPr>
        <w:jc w:val="both"/>
        <w:rPr>
          <w:rFonts w:ascii="Arial" w:hAnsi="Arial" w:cs="Arial"/>
        </w:rPr>
      </w:pPr>
    </w:p>
    <w:p w14:paraId="3272760B" w14:textId="77777777" w:rsidR="00AF320D" w:rsidRPr="008D5266" w:rsidRDefault="00AF320D" w:rsidP="008D5266">
      <w:pPr>
        <w:spacing w:line="276" w:lineRule="auto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Datum izrade obrasca</w:t>
      </w:r>
    </w:p>
    <w:p w14:paraId="6C27525E" w14:textId="77777777" w:rsidR="00AF320D" w:rsidRPr="008D5266" w:rsidRDefault="00F9233E" w:rsidP="008D5266">
      <w:pPr>
        <w:spacing w:line="276" w:lineRule="auto"/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>Brtonigla-Verteneglio</w:t>
      </w:r>
      <w:r w:rsidR="00FE3A68" w:rsidRPr="008D5266">
        <w:rPr>
          <w:rFonts w:ascii="Arial" w:hAnsi="Arial" w:cs="Arial"/>
        </w:rPr>
        <w:t xml:space="preserve">, </w:t>
      </w:r>
      <w:r w:rsidR="008D5266">
        <w:rPr>
          <w:rFonts w:ascii="Arial" w:hAnsi="Arial" w:cs="Arial"/>
        </w:rPr>
        <w:t>0</w:t>
      </w:r>
      <w:r w:rsidR="002970D7">
        <w:rPr>
          <w:rFonts w:ascii="Arial" w:hAnsi="Arial" w:cs="Arial"/>
        </w:rPr>
        <w:t>5</w:t>
      </w:r>
      <w:r w:rsidR="008D5266">
        <w:rPr>
          <w:rFonts w:ascii="Arial" w:hAnsi="Arial" w:cs="Arial"/>
        </w:rPr>
        <w:t>.</w:t>
      </w:r>
      <w:r w:rsidR="002970D7">
        <w:rPr>
          <w:rFonts w:ascii="Arial" w:hAnsi="Arial" w:cs="Arial"/>
        </w:rPr>
        <w:t>rujna</w:t>
      </w:r>
      <w:r w:rsidR="008D5266">
        <w:rPr>
          <w:rFonts w:ascii="Arial" w:hAnsi="Arial" w:cs="Arial"/>
        </w:rPr>
        <w:t xml:space="preserve"> </w:t>
      </w:r>
      <w:r w:rsidR="00122146" w:rsidRPr="008D5266">
        <w:rPr>
          <w:rFonts w:ascii="Arial" w:hAnsi="Arial" w:cs="Arial"/>
        </w:rPr>
        <w:t>2024</w:t>
      </w:r>
      <w:r w:rsidR="00FE3A68" w:rsidRPr="008D5266">
        <w:rPr>
          <w:rFonts w:ascii="Arial" w:hAnsi="Arial" w:cs="Arial"/>
        </w:rPr>
        <w:t>.</w:t>
      </w:r>
    </w:p>
    <w:p w14:paraId="3B8FE034" w14:textId="77777777" w:rsidR="00B02148" w:rsidRPr="008D5266" w:rsidRDefault="00B02148" w:rsidP="008D5266">
      <w:pPr>
        <w:spacing w:line="276" w:lineRule="auto"/>
        <w:jc w:val="both"/>
        <w:rPr>
          <w:rFonts w:ascii="Arial" w:hAnsi="Arial" w:cs="Arial"/>
        </w:rPr>
      </w:pPr>
    </w:p>
    <w:p w14:paraId="1998EEB4" w14:textId="77777777" w:rsidR="00B02148" w:rsidRPr="008D5266" w:rsidRDefault="00B02148" w:rsidP="008D5266">
      <w:pPr>
        <w:spacing w:line="276" w:lineRule="auto"/>
        <w:jc w:val="both"/>
        <w:rPr>
          <w:rFonts w:ascii="Arial" w:hAnsi="Arial" w:cs="Arial"/>
        </w:rPr>
      </w:pPr>
    </w:p>
    <w:p w14:paraId="1B0A31A1" w14:textId="77777777" w:rsidR="00B02148" w:rsidRPr="008D5266" w:rsidRDefault="00B02148" w:rsidP="008D5266">
      <w:pPr>
        <w:spacing w:line="276" w:lineRule="auto"/>
        <w:jc w:val="right"/>
        <w:rPr>
          <w:rFonts w:ascii="Arial" w:hAnsi="Arial" w:cs="Arial"/>
        </w:rPr>
      </w:pPr>
      <w:r w:rsidRPr="008D5266">
        <w:rPr>
          <w:rFonts w:ascii="Arial" w:hAnsi="Arial" w:cs="Arial"/>
        </w:rPr>
        <w:t xml:space="preserve">Jedinstveni upravni odjel Općine </w:t>
      </w:r>
      <w:r w:rsidR="00F9233E" w:rsidRPr="008D5266">
        <w:rPr>
          <w:rFonts w:ascii="Arial" w:hAnsi="Arial" w:cs="Arial"/>
        </w:rPr>
        <w:t>Brtonigla-Verteneglio</w:t>
      </w:r>
    </w:p>
    <w:p w14:paraId="711EB6D7" w14:textId="77777777" w:rsidR="00B02148" w:rsidRPr="008D5266" w:rsidRDefault="00385DF3" w:rsidP="008D5266">
      <w:pPr>
        <w:spacing w:line="276" w:lineRule="auto"/>
        <w:jc w:val="right"/>
        <w:rPr>
          <w:rFonts w:ascii="Arial" w:hAnsi="Arial" w:cs="Arial"/>
        </w:rPr>
      </w:pPr>
      <w:r w:rsidRPr="008D5266">
        <w:rPr>
          <w:rFonts w:ascii="Arial" w:hAnsi="Arial" w:cs="Arial"/>
        </w:rPr>
        <w:t>Pročelnica</w:t>
      </w:r>
      <w:r w:rsidR="00B02148" w:rsidRPr="008D5266">
        <w:rPr>
          <w:rFonts w:ascii="Arial" w:hAnsi="Arial" w:cs="Arial"/>
        </w:rPr>
        <w:t>:</w:t>
      </w:r>
    </w:p>
    <w:p w14:paraId="42594FA4" w14:textId="77777777" w:rsidR="00B02148" w:rsidRPr="008D5266" w:rsidRDefault="00834791" w:rsidP="008D5266">
      <w:pPr>
        <w:spacing w:line="276" w:lineRule="auto"/>
        <w:jc w:val="right"/>
        <w:rPr>
          <w:rFonts w:ascii="Arial" w:hAnsi="Arial" w:cs="Arial"/>
        </w:rPr>
      </w:pPr>
      <w:r w:rsidRPr="008D5266">
        <w:rPr>
          <w:rFonts w:ascii="Arial" w:hAnsi="Arial" w:cs="Arial"/>
        </w:rPr>
        <w:t>Marica Garić, dipl.</w:t>
      </w:r>
      <w:r w:rsidR="008D5266">
        <w:rPr>
          <w:rFonts w:ascii="Arial" w:hAnsi="Arial" w:cs="Arial"/>
        </w:rPr>
        <w:t>iur.</w:t>
      </w:r>
    </w:p>
    <w:p w14:paraId="77511207" w14:textId="77777777" w:rsidR="009B5FEA" w:rsidRPr="008D5266" w:rsidRDefault="009B5FEA" w:rsidP="008D5266">
      <w:pPr>
        <w:jc w:val="right"/>
        <w:rPr>
          <w:rFonts w:ascii="Arial" w:hAnsi="Arial" w:cs="Arial"/>
        </w:rPr>
      </w:pPr>
    </w:p>
    <w:p w14:paraId="7C2D935F" w14:textId="77777777" w:rsidR="006045E1" w:rsidRPr="008D5266" w:rsidRDefault="00CC5E66" w:rsidP="008D5266">
      <w:pPr>
        <w:jc w:val="both"/>
        <w:rPr>
          <w:rFonts w:ascii="Arial" w:hAnsi="Arial" w:cs="Arial"/>
        </w:rPr>
      </w:pPr>
      <w:r w:rsidRPr="008D5266">
        <w:rPr>
          <w:rFonts w:ascii="Arial" w:hAnsi="Arial" w:cs="Arial"/>
        </w:rPr>
        <w:t xml:space="preserve"> </w:t>
      </w:r>
    </w:p>
    <w:sectPr w:rsidR="006045E1" w:rsidRPr="008D5266" w:rsidSect="00A4323C">
      <w:footerReference w:type="default" r:id="rId8"/>
      <w:footerReference w:type="first" r:id="rId9"/>
      <w:pgSz w:w="11906" w:h="16838" w:code="9"/>
      <w:pgMar w:top="1418" w:right="1418" w:bottom="1701" w:left="1418" w:header="567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33A348" w14:textId="77777777" w:rsidR="00AA2CB3" w:rsidRDefault="00AA2CB3">
      <w:r>
        <w:separator/>
      </w:r>
    </w:p>
  </w:endnote>
  <w:endnote w:type="continuationSeparator" w:id="0">
    <w:p w14:paraId="3B8A6097" w14:textId="77777777" w:rsidR="00AA2CB3" w:rsidRDefault="00AA2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R Time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2F292" w14:textId="77777777" w:rsidR="00B44773" w:rsidRDefault="00942489">
    <w:pPr>
      <w:pStyle w:val="Footer"/>
      <w:jc w:val="center"/>
      <w:rPr>
        <w:sz w:val="24"/>
      </w:rPr>
    </w:pPr>
    <w:r>
      <w:rPr>
        <w:rStyle w:val="PageNumber"/>
        <w:sz w:val="24"/>
      </w:rPr>
      <w:fldChar w:fldCharType="begin"/>
    </w:r>
    <w:r w:rsidR="00B44773"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 w:rsidR="00122146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E8519" w14:textId="77777777" w:rsidR="00B44773" w:rsidRPr="00C33AEF" w:rsidRDefault="00B44773" w:rsidP="00EB6D37">
    <w:pPr>
      <w:pStyle w:val="Footer"/>
      <w:jc w:val="center"/>
      <w:rPr>
        <w:rFonts w:ascii="Times New Roman" w:hAnsi="Times New Roman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FB9F05" w14:textId="77777777" w:rsidR="00AA2CB3" w:rsidRDefault="00AA2CB3">
      <w:r>
        <w:separator/>
      </w:r>
    </w:p>
  </w:footnote>
  <w:footnote w:type="continuationSeparator" w:id="0">
    <w:p w14:paraId="34548D09" w14:textId="77777777" w:rsidR="00AA2CB3" w:rsidRDefault="00AA2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D328A"/>
    <w:multiLevelType w:val="hybridMultilevel"/>
    <w:tmpl w:val="27D218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15D48"/>
    <w:multiLevelType w:val="hybridMultilevel"/>
    <w:tmpl w:val="BF3A8C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B3309"/>
    <w:multiLevelType w:val="hybridMultilevel"/>
    <w:tmpl w:val="F5D8216E"/>
    <w:lvl w:ilvl="0" w:tplc="8C9CAFF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2411C"/>
    <w:multiLevelType w:val="hybridMultilevel"/>
    <w:tmpl w:val="C70EDCE8"/>
    <w:lvl w:ilvl="0" w:tplc="6F5EDF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B646C"/>
    <w:multiLevelType w:val="hybridMultilevel"/>
    <w:tmpl w:val="FE2ED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365FF"/>
    <w:multiLevelType w:val="hybridMultilevel"/>
    <w:tmpl w:val="DB40A2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20C18"/>
    <w:multiLevelType w:val="hybridMultilevel"/>
    <w:tmpl w:val="393AE934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89C5A26"/>
    <w:multiLevelType w:val="hybridMultilevel"/>
    <w:tmpl w:val="01D22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9A62A7"/>
    <w:multiLevelType w:val="hybridMultilevel"/>
    <w:tmpl w:val="D2C8BD46"/>
    <w:lvl w:ilvl="0" w:tplc="22E2A66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D8387D"/>
    <w:multiLevelType w:val="hybridMultilevel"/>
    <w:tmpl w:val="20E689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4D3BE7"/>
    <w:multiLevelType w:val="hybridMultilevel"/>
    <w:tmpl w:val="C91E3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27F08"/>
    <w:multiLevelType w:val="hybridMultilevel"/>
    <w:tmpl w:val="9DF2C2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B5BD4"/>
    <w:multiLevelType w:val="hybridMultilevel"/>
    <w:tmpl w:val="8788D3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3609290">
    <w:abstractNumId w:val="4"/>
  </w:num>
  <w:num w:numId="2" w16cid:durableId="1661425739">
    <w:abstractNumId w:val="10"/>
  </w:num>
  <w:num w:numId="3" w16cid:durableId="1854220109">
    <w:abstractNumId w:val="9"/>
  </w:num>
  <w:num w:numId="4" w16cid:durableId="1931620706">
    <w:abstractNumId w:val="1"/>
  </w:num>
  <w:num w:numId="5" w16cid:durableId="810824831">
    <w:abstractNumId w:val="3"/>
  </w:num>
  <w:num w:numId="6" w16cid:durableId="859852705">
    <w:abstractNumId w:val="7"/>
  </w:num>
  <w:num w:numId="7" w16cid:durableId="113213392">
    <w:abstractNumId w:val="12"/>
  </w:num>
  <w:num w:numId="8" w16cid:durableId="633565692">
    <w:abstractNumId w:val="8"/>
  </w:num>
  <w:num w:numId="9" w16cid:durableId="596251053">
    <w:abstractNumId w:val="2"/>
  </w:num>
  <w:num w:numId="10" w16cid:durableId="1352030646">
    <w:abstractNumId w:val="5"/>
  </w:num>
  <w:num w:numId="11" w16cid:durableId="1575429321">
    <w:abstractNumId w:val="11"/>
  </w:num>
  <w:num w:numId="12" w16cid:durableId="1693993596">
    <w:abstractNumId w:val="0"/>
  </w:num>
  <w:num w:numId="13" w16cid:durableId="7756343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E66"/>
    <w:rsid w:val="00035E59"/>
    <w:rsid w:val="000532F8"/>
    <w:rsid w:val="00061A33"/>
    <w:rsid w:val="000638D3"/>
    <w:rsid w:val="00071382"/>
    <w:rsid w:val="00082F86"/>
    <w:rsid w:val="000837A0"/>
    <w:rsid w:val="0008582A"/>
    <w:rsid w:val="000A4A87"/>
    <w:rsid w:val="000C0F42"/>
    <w:rsid w:val="000D3FA7"/>
    <w:rsid w:val="000E2489"/>
    <w:rsid w:val="001020AF"/>
    <w:rsid w:val="00112E67"/>
    <w:rsid w:val="0011538A"/>
    <w:rsid w:val="00115EF8"/>
    <w:rsid w:val="00122146"/>
    <w:rsid w:val="00137B54"/>
    <w:rsid w:val="00174450"/>
    <w:rsid w:val="00175BD7"/>
    <w:rsid w:val="001765BD"/>
    <w:rsid w:val="001A496B"/>
    <w:rsid w:val="001B3621"/>
    <w:rsid w:val="001C1356"/>
    <w:rsid w:val="0022288A"/>
    <w:rsid w:val="00234A40"/>
    <w:rsid w:val="002522B0"/>
    <w:rsid w:val="0026503E"/>
    <w:rsid w:val="002700E8"/>
    <w:rsid w:val="002967C9"/>
    <w:rsid w:val="002970D7"/>
    <w:rsid w:val="002C124C"/>
    <w:rsid w:val="002E46D0"/>
    <w:rsid w:val="002F1F4E"/>
    <w:rsid w:val="00331125"/>
    <w:rsid w:val="00385DF3"/>
    <w:rsid w:val="003E3C48"/>
    <w:rsid w:val="003F6611"/>
    <w:rsid w:val="0040015A"/>
    <w:rsid w:val="0040247D"/>
    <w:rsid w:val="00403748"/>
    <w:rsid w:val="00423226"/>
    <w:rsid w:val="00426664"/>
    <w:rsid w:val="00466973"/>
    <w:rsid w:val="004A2AC1"/>
    <w:rsid w:val="004C4E2C"/>
    <w:rsid w:val="005670C7"/>
    <w:rsid w:val="00572529"/>
    <w:rsid w:val="005E7837"/>
    <w:rsid w:val="005F389B"/>
    <w:rsid w:val="006045E1"/>
    <w:rsid w:val="00606640"/>
    <w:rsid w:val="006965E0"/>
    <w:rsid w:val="006A6FE0"/>
    <w:rsid w:val="006C4458"/>
    <w:rsid w:val="006F45DA"/>
    <w:rsid w:val="006F67C0"/>
    <w:rsid w:val="007028B6"/>
    <w:rsid w:val="007463FC"/>
    <w:rsid w:val="00750F0A"/>
    <w:rsid w:val="007E254F"/>
    <w:rsid w:val="007E3034"/>
    <w:rsid w:val="00834791"/>
    <w:rsid w:val="00841990"/>
    <w:rsid w:val="008438C0"/>
    <w:rsid w:val="00844FCB"/>
    <w:rsid w:val="008664DC"/>
    <w:rsid w:val="0086745B"/>
    <w:rsid w:val="00881040"/>
    <w:rsid w:val="008A48EC"/>
    <w:rsid w:val="008A4AF0"/>
    <w:rsid w:val="008D436E"/>
    <w:rsid w:val="008D5266"/>
    <w:rsid w:val="008E20F1"/>
    <w:rsid w:val="00906B60"/>
    <w:rsid w:val="00934D30"/>
    <w:rsid w:val="00942489"/>
    <w:rsid w:val="0095276B"/>
    <w:rsid w:val="00995135"/>
    <w:rsid w:val="009B54EE"/>
    <w:rsid w:val="009B5FEA"/>
    <w:rsid w:val="009E2713"/>
    <w:rsid w:val="009E3CAA"/>
    <w:rsid w:val="009F6DC7"/>
    <w:rsid w:val="00A23355"/>
    <w:rsid w:val="00A4323C"/>
    <w:rsid w:val="00A9639D"/>
    <w:rsid w:val="00AA2CB3"/>
    <w:rsid w:val="00AA796E"/>
    <w:rsid w:val="00AA7B7B"/>
    <w:rsid w:val="00AD1F6E"/>
    <w:rsid w:val="00AE7635"/>
    <w:rsid w:val="00AF320D"/>
    <w:rsid w:val="00B02148"/>
    <w:rsid w:val="00B0703B"/>
    <w:rsid w:val="00B1618B"/>
    <w:rsid w:val="00B3081B"/>
    <w:rsid w:val="00B44773"/>
    <w:rsid w:val="00B460F9"/>
    <w:rsid w:val="00B81503"/>
    <w:rsid w:val="00BA6B25"/>
    <w:rsid w:val="00BB437C"/>
    <w:rsid w:val="00BD5021"/>
    <w:rsid w:val="00BE3418"/>
    <w:rsid w:val="00C33AEF"/>
    <w:rsid w:val="00C450AC"/>
    <w:rsid w:val="00C557B8"/>
    <w:rsid w:val="00C614F5"/>
    <w:rsid w:val="00C63379"/>
    <w:rsid w:val="00C76DB1"/>
    <w:rsid w:val="00CC3C28"/>
    <w:rsid w:val="00CC5E66"/>
    <w:rsid w:val="00D03E59"/>
    <w:rsid w:val="00D17DD9"/>
    <w:rsid w:val="00D84DF6"/>
    <w:rsid w:val="00DA012B"/>
    <w:rsid w:val="00DA08A5"/>
    <w:rsid w:val="00DB5B02"/>
    <w:rsid w:val="00DB6124"/>
    <w:rsid w:val="00DD44D5"/>
    <w:rsid w:val="00DF0005"/>
    <w:rsid w:val="00DF2C28"/>
    <w:rsid w:val="00E00698"/>
    <w:rsid w:val="00E03413"/>
    <w:rsid w:val="00E1209C"/>
    <w:rsid w:val="00E25A4E"/>
    <w:rsid w:val="00E3221F"/>
    <w:rsid w:val="00E330D1"/>
    <w:rsid w:val="00E33C1C"/>
    <w:rsid w:val="00E8298C"/>
    <w:rsid w:val="00E90403"/>
    <w:rsid w:val="00EA259E"/>
    <w:rsid w:val="00EB6D37"/>
    <w:rsid w:val="00EC5C43"/>
    <w:rsid w:val="00ED0C36"/>
    <w:rsid w:val="00ED76CA"/>
    <w:rsid w:val="00EE4537"/>
    <w:rsid w:val="00F201F6"/>
    <w:rsid w:val="00F46C83"/>
    <w:rsid w:val="00F71780"/>
    <w:rsid w:val="00F81E99"/>
    <w:rsid w:val="00F9233E"/>
    <w:rsid w:val="00F94E46"/>
    <w:rsid w:val="00FA485C"/>
    <w:rsid w:val="00FB2CFC"/>
    <w:rsid w:val="00FC75B2"/>
    <w:rsid w:val="00FE3A68"/>
    <w:rsid w:val="00FE3E09"/>
    <w:rsid w:val="00FE75EA"/>
    <w:rsid w:val="00FF0A49"/>
    <w:rsid w:val="00FF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0F7B8"/>
  <w15:chartTrackingRefBased/>
  <w15:docId w15:val="{76F6B534-D919-4A40-A4E6-94B6C6BF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2489"/>
    <w:rPr>
      <w:rFonts w:ascii="HR Times" w:hAnsi="HR 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4248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4248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42489"/>
  </w:style>
  <w:style w:type="character" w:styleId="Hyperlink">
    <w:name w:val="Hyperlink"/>
    <w:rsid w:val="0042322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5E66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460F9"/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rsid w:val="00B460F9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rsid w:val="000837A0"/>
    <w:rPr>
      <w:sz w:val="16"/>
      <w:szCs w:val="16"/>
    </w:rPr>
  </w:style>
  <w:style w:type="paragraph" w:styleId="CommentText">
    <w:name w:val="annotation text"/>
    <w:basedOn w:val="Normal"/>
    <w:link w:val="CommentTextChar"/>
    <w:rsid w:val="000837A0"/>
    <w:rPr>
      <w:lang w:val="x-none"/>
    </w:rPr>
  </w:style>
  <w:style w:type="character" w:customStyle="1" w:styleId="CommentTextChar">
    <w:name w:val="Comment Text Char"/>
    <w:link w:val="CommentText"/>
    <w:rsid w:val="000837A0"/>
    <w:rPr>
      <w:rFonts w:ascii="HR Times" w:hAnsi="HR Times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837A0"/>
    <w:rPr>
      <w:b/>
      <w:bCs/>
    </w:rPr>
  </w:style>
  <w:style w:type="character" w:customStyle="1" w:styleId="CommentSubjectChar">
    <w:name w:val="Comment Subject Char"/>
    <w:link w:val="CommentSubject"/>
    <w:semiHidden/>
    <w:rsid w:val="000837A0"/>
    <w:rPr>
      <w:rFonts w:ascii="HR Times" w:hAnsi="HR Times"/>
      <w:b/>
      <w:bCs/>
      <w:lang w:eastAsia="en-US"/>
    </w:rPr>
  </w:style>
  <w:style w:type="paragraph" w:styleId="Revision">
    <w:name w:val="Revision"/>
    <w:hidden/>
    <w:uiPriority w:val="99"/>
    <w:semiHidden/>
    <w:rsid w:val="006F45DA"/>
    <w:rPr>
      <w:rFonts w:ascii="HR Times" w:hAnsi="HR Time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ioportal.hr/gi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cuments\Memorandum%20Op&#263;inski%20na&#269;elnik%202015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Općinski načelnik 2015.dotm</Template>
  <TotalTime>1</TotalTime>
  <Pages>7</Pages>
  <Words>1963</Words>
  <Characters>11192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KLASA:</vt:lpstr>
      <vt:lpstr>KLASA:</vt:lpstr>
    </vt:vector>
  </TitlesOfParts>
  <Company> </Company>
  <LinksUpToDate>false</LinksUpToDate>
  <CharactersWithSpaces>13129</CharactersWithSpaces>
  <SharedDoc>false</SharedDoc>
  <HLinks>
    <vt:vector size="6" baseType="variant">
      <vt:variant>
        <vt:i4>5439508</vt:i4>
      </vt:variant>
      <vt:variant>
        <vt:i4>0</vt:i4>
      </vt:variant>
      <vt:variant>
        <vt:i4>0</vt:i4>
      </vt:variant>
      <vt:variant>
        <vt:i4>5</vt:i4>
      </vt:variant>
      <vt:variant>
        <vt:lpwstr>https://bioportal.hr/gis/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subject/>
  <dc:creator>PC</dc:creator>
  <cp:keywords/>
  <cp:lastModifiedBy>Marica Garić</cp:lastModifiedBy>
  <cp:revision>2</cp:revision>
  <cp:lastPrinted>2024-08-09T06:51:00Z</cp:lastPrinted>
  <dcterms:created xsi:type="dcterms:W3CDTF">2024-09-06T07:22:00Z</dcterms:created>
  <dcterms:modified xsi:type="dcterms:W3CDTF">2024-09-06T07:22:00Z</dcterms:modified>
</cp:coreProperties>
</file>