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741DD" w14:textId="77777777"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0F2E8705" w14:textId="77777777" w:rsidR="00B666A2" w:rsidRDefault="00B666A2" w:rsidP="00B666A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prijedloga Strategije zelene urbane obnove Općine Brtonigle - Verteneglio</w:t>
            </w:r>
            <w:r w:rsidRPr="00B666A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5F55CBD" w14:textId="428BFB25" w:rsidR="005B0986" w:rsidRPr="00380E25" w:rsidRDefault="005B0986" w:rsidP="00B666A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3AE0BADC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B666A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16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0917A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</w:t>
            </w:r>
            <w:r w:rsidR="00B666A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5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</w:t>
            </w:r>
            <w:r w:rsidR="00D0467E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B666A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5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27986FF1" w:rsidR="005B0986" w:rsidRPr="00380E25" w:rsidRDefault="00B666A2" w:rsidP="00B666A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P</w:t>
            </w: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rijedlog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Strategije zelene urbane obnove Općine Brtonigle - Verteneglio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9255089" w14:textId="77777777" w:rsidR="00B666A2" w:rsidRPr="00B666A2" w:rsidRDefault="00B666A2" w:rsidP="00B666A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Strategijom zelene urbane obnove Općine Brtonigla-Verteneglio pristupiti će se osiguravanju konzistentnog i učinkovitog pristupa u planiranju održivog urbanog razvoja na lokalnoj razini.</w:t>
            </w:r>
          </w:p>
          <w:p w14:paraId="578F9400" w14:textId="77777777" w:rsidR="00B666A2" w:rsidRPr="00B666A2" w:rsidRDefault="00B666A2" w:rsidP="00B666A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Strategija zelene urbane obnove je strateška podloga od značaja za jedinicu lokalne samouprave, koja se odnosi na ostvarenje ciljeva razvoja zelene infrastrukture, integraciju NBS rješenja (prema engleskom nazivu Nature-</w:t>
            </w:r>
            <w:proofErr w:type="spellStart"/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Based</w:t>
            </w:r>
            <w:proofErr w:type="spellEnd"/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Solutions</w:t>
            </w:r>
            <w:proofErr w:type="spellEnd"/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), unaprjeđenje kružnog gospodarenja prostorom i zgradama, ostvarenje ciljeva energetske učinkovitosti, prilagodbe klimatskim promjenama i jačanje otpornosti na rizike. </w:t>
            </w:r>
          </w:p>
          <w:p w14:paraId="3A2DA3FC" w14:textId="77777777" w:rsidR="00B666A2" w:rsidRPr="00B666A2" w:rsidRDefault="00B666A2" w:rsidP="00B666A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Strategija definira srednjoročnu viziju razvoja jedinice lokalne samouprave, koja služi kao jasan vodič za odabir ciljeva i postupaka djelovanja te se u pravilu donosi za razdoblje od 5 do 10 godina.</w:t>
            </w:r>
          </w:p>
          <w:p w14:paraId="086B82B1" w14:textId="74A68A34" w:rsidR="00B666A2" w:rsidRDefault="00B666A2" w:rsidP="00B666A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Prostorni obuhvat Strategije zelene urbane obnove je područje Općine Brtonigla-Verteneglio u njezinim administrativnim granicama.</w:t>
            </w:r>
          </w:p>
          <w:p w14:paraId="3FE5B756" w14:textId="209CB2F3" w:rsidR="00B666A2" w:rsidRPr="00380E25" w:rsidRDefault="00B666A2" w:rsidP="00B666A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B666A2">
              <w:rPr>
                <w:rFonts w:ascii="Arial Narrow" w:hAnsi="Arial Narrow" w:cs="Times New Roman"/>
                <w:bCs/>
                <w:sz w:val="20"/>
                <w:szCs w:val="20"/>
              </w:rPr>
              <w:t>Za izradu Strategije zelene urbane obnove Općine Brtonigla-Verteneglio, Općini će se dodijeliti bespovratna EU sredstava, temeljem prijave na Poziv na dostavu projektnih prijedloga „Izrada Strategija zelene urbane obnove“ u okviru Nacionalnog plana oporavka i otpornosti 2021.-2026., kod Poziva: NPOO.C6.1.R5.01. Temeljem Odluke o financiranju Ministarstva prostornoga uređenja, graditeljstva i državne imovine KLASA: 983-01/24-01/115, URBROJ: 531-07-2-1-1-24-6 od 15.03.2024. godine i sklopljenog Ugovora o dodjeli bespovratnih sredstava za projekte koji se financiraju iz Nacionalnog plana oporavka i otpornosti 2021.-2026. za projekt NPOO.C6.1.R5.01.0024, Općini Brtonigla je za predmetnu investiciju dodijeljena potpora u najvišem iznosu bespovratnih sredstava od 33.180,70 EUR.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lastRenderedPageBreak/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19CFE0AE" w:rsidR="005B0986" w:rsidRPr="00380E25" w:rsidRDefault="00B666A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15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travnja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svibnja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5AA147B2" w14:textId="1435609C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0917A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="00B666A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02-02/22-02/03</w:t>
      </w:r>
    </w:p>
    <w:p w14:paraId="784865BB" w14:textId="591714D8" w:rsidR="00FF2409" w:rsidRPr="008B23F7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="000917A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2163-</w:t>
      </w:r>
      <w:r w:rsidR="000917AC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13-04/03-2</w:t>
      </w:r>
      <w:r w:rsidR="00B666A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  <w:r w:rsidR="000917AC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B666A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70</w:t>
      </w:r>
    </w:p>
    <w:p w14:paraId="0C73B09F" w14:textId="0E72104A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Brtonigla-Verteneglio,</w:t>
      </w:r>
      <w:r w:rsidR="00C15D14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B666A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16</w:t>
      </w: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B666A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svibnja</w:t>
      </w: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</w:t>
      </w:r>
      <w:r w:rsidR="00D0467E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B666A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1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917AC"/>
    <w:rsid w:val="001009CD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6371F"/>
    <w:rsid w:val="008B23F7"/>
    <w:rsid w:val="008B5DD3"/>
    <w:rsid w:val="00A0626C"/>
    <w:rsid w:val="00A209BE"/>
    <w:rsid w:val="00B14924"/>
    <w:rsid w:val="00B5007A"/>
    <w:rsid w:val="00B666A2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12</cp:revision>
  <cp:lastPrinted>2019-12-02T12:56:00Z</cp:lastPrinted>
  <dcterms:created xsi:type="dcterms:W3CDTF">2019-12-02T12:47:00Z</dcterms:created>
  <dcterms:modified xsi:type="dcterms:W3CDTF">2025-05-16T06:40:00Z</dcterms:modified>
</cp:coreProperties>
</file>